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122" w:rsidRDefault="00AA5122" w:rsidP="008B6C00">
      <w:pPr>
        <w:pStyle w:val="Heading1"/>
      </w:pPr>
      <w:bookmarkStart w:id="0" w:name="_GoBack"/>
      <w:bookmarkEnd w:id="0"/>
    </w:p>
    <w:p w:rsidR="00AA5122" w:rsidRDefault="00FA5F3B" w:rsidP="00AA5122">
      <w:pPr>
        <w:spacing w:line="480" w:lineRule="auto"/>
        <w:jc w:val="center"/>
      </w:pPr>
      <w:r>
        <w:rPr>
          <w:noProof/>
        </w:rPr>
        <w:drawing>
          <wp:inline distT="0" distB="0" distL="0" distR="0" wp14:anchorId="4D1AE40C">
            <wp:extent cx="1085215" cy="944880"/>
            <wp:effectExtent l="0" t="0" r="63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944880"/>
                    </a:xfrm>
                    <a:prstGeom prst="rect">
                      <a:avLst/>
                    </a:prstGeom>
                    <a:noFill/>
                  </pic:spPr>
                </pic:pic>
              </a:graphicData>
            </a:graphic>
          </wp:inline>
        </w:drawing>
      </w:r>
    </w:p>
    <w:p w:rsidR="00FA5F3B" w:rsidRPr="00FA5F3B" w:rsidRDefault="00FA5F3B" w:rsidP="00FA5F3B">
      <w:pPr>
        <w:spacing w:after="0" w:line="240" w:lineRule="auto"/>
        <w:jc w:val="center"/>
        <w:rPr>
          <w:rFonts w:eastAsia="Times New Roman" w:cs="Times New Roman"/>
          <w:b/>
          <w:bCs/>
          <w:sz w:val="28"/>
          <w:szCs w:val="28"/>
        </w:rPr>
      </w:pPr>
      <w:r w:rsidRPr="00FA5F3B">
        <w:rPr>
          <w:rFonts w:eastAsia="Times New Roman" w:cs="Times New Roman"/>
          <w:b/>
          <w:bCs/>
          <w:sz w:val="28"/>
          <w:szCs w:val="28"/>
        </w:rPr>
        <w:t>College of Business</w:t>
      </w:r>
      <w:r w:rsidRPr="00FA5F3B">
        <w:rPr>
          <w:rFonts w:eastAsia="Times New Roman" w:cs="Times New Roman"/>
          <w:b/>
          <w:bCs/>
          <w:sz w:val="28"/>
          <w:szCs w:val="28"/>
        </w:rPr>
        <w:br/>
      </w:r>
    </w:p>
    <w:p w:rsidR="00FA5F3B" w:rsidRPr="00FA5F3B" w:rsidRDefault="00FA5F3B" w:rsidP="00FA5F3B">
      <w:pPr>
        <w:spacing w:after="0" w:line="240" w:lineRule="auto"/>
        <w:jc w:val="center"/>
        <w:rPr>
          <w:rFonts w:eastAsia="Times New Roman" w:cs="Times New Roman"/>
          <w:b/>
          <w:bCs/>
          <w:szCs w:val="24"/>
        </w:rPr>
      </w:pPr>
      <w:r w:rsidRPr="00FA5F3B">
        <w:rPr>
          <w:rFonts w:eastAsia="Times New Roman" w:cs="Times New Roman"/>
          <w:b/>
          <w:bCs/>
          <w:szCs w:val="24"/>
        </w:rPr>
        <w:t>Master in Strategic Leadership Program</w:t>
      </w:r>
    </w:p>
    <w:p w:rsidR="00FA5F3B" w:rsidRPr="00FA5F3B" w:rsidRDefault="00FA5F3B" w:rsidP="00FA5F3B">
      <w:pPr>
        <w:spacing w:after="0" w:line="240" w:lineRule="auto"/>
        <w:jc w:val="center"/>
        <w:rPr>
          <w:rFonts w:eastAsia="Times New Roman" w:cs="Times New Roman"/>
          <w:b/>
          <w:bCs/>
          <w:szCs w:val="24"/>
        </w:rPr>
      </w:pPr>
    </w:p>
    <w:p w:rsidR="00FA5F3B" w:rsidRPr="00FA5F3B" w:rsidRDefault="00FA5F3B" w:rsidP="00FA5F3B">
      <w:pPr>
        <w:spacing w:after="0" w:line="240" w:lineRule="auto"/>
        <w:jc w:val="center"/>
        <w:rPr>
          <w:rFonts w:eastAsia="Times New Roman" w:cs="Times New Roman"/>
          <w:b/>
          <w:szCs w:val="24"/>
        </w:rPr>
      </w:pPr>
      <w:r w:rsidRPr="00FA5F3B">
        <w:rPr>
          <w:rFonts w:eastAsia="Times New Roman" w:cs="Times New Roman"/>
          <w:b/>
          <w:szCs w:val="24"/>
        </w:rPr>
        <w:t>MSL599 Project in Leadership</w:t>
      </w:r>
    </w:p>
    <w:p w:rsidR="00FA5F3B" w:rsidRPr="00FA5F3B" w:rsidRDefault="00FA5F3B" w:rsidP="00FA5F3B">
      <w:pPr>
        <w:spacing w:after="0" w:line="240" w:lineRule="auto"/>
        <w:jc w:val="center"/>
        <w:rPr>
          <w:rFonts w:eastAsia="Times New Roman" w:cs="Times New Roman"/>
          <w:b/>
          <w:szCs w:val="24"/>
        </w:rPr>
      </w:pPr>
    </w:p>
    <w:p w:rsidR="00FA5F3B" w:rsidRPr="00FA5F3B" w:rsidRDefault="00FA5F3B" w:rsidP="00FA5F3B">
      <w:pPr>
        <w:spacing w:after="0" w:line="240" w:lineRule="auto"/>
        <w:jc w:val="center"/>
        <w:rPr>
          <w:rFonts w:eastAsia="Times New Roman" w:cs="Times New Roman"/>
          <w:b/>
          <w:szCs w:val="24"/>
        </w:rPr>
      </w:pPr>
      <w:r w:rsidRPr="00FA5F3B">
        <w:rPr>
          <w:rFonts w:eastAsia="Times New Roman" w:cs="Times New Roman"/>
          <w:b/>
          <w:szCs w:val="24"/>
        </w:rPr>
        <w:t>Winter Semester AY2019-2020</w:t>
      </w:r>
    </w:p>
    <w:p w:rsidR="00FA5F3B" w:rsidRPr="00FA5F3B" w:rsidRDefault="00FA5F3B" w:rsidP="00FA5F3B">
      <w:pPr>
        <w:spacing w:after="0" w:line="240" w:lineRule="auto"/>
        <w:jc w:val="both"/>
        <w:rPr>
          <w:rFonts w:eastAsia="Times New Roman" w:cs="Times New Roman"/>
          <w:b/>
          <w:szCs w:val="24"/>
        </w:rPr>
      </w:pPr>
    </w:p>
    <w:p w:rsidR="00FA5F3B" w:rsidRPr="00FA5F3B" w:rsidRDefault="00FA5F3B" w:rsidP="00FA5F3B">
      <w:pPr>
        <w:spacing w:after="0" w:line="240" w:lineRule="auto"/>
        <w:jc w:val="center"/>
        <w:rPr>
          <w:rFonts w:eastAsia="Times New Roman" w:cs="Times New Roman"/>
          <w:b/>
          <w:i/>
          <w:color w:val="002060"/>
          <w:szCs w:val="24"/>
        </w:rPr>
      </w:pPr>
      <w:r w:rsidRPr="00FA5F3B">
        <w:rPr>
          <w:rFonts w:eastAsia="Times New Roman" w:cs="Times New Roman"/>
          <w:b/>
          <w:i/>
          <w:color w:val="002060"/>
          <w:szCs w:val="24"/>
        </w:rPr>
        <w:t>Literature Review (LR)</w:t>
      </w:r>
    </w:p>
    <w:p w:rsidR="00AA5122" w:rsidRDefault="00AA5122" w:rsidP="00AA5122">
      <w:pPr>
        <w:spacing w:line="480" w:lineRule="auto"/>
        <w:jc w:val="center"/>
      </w:pPr>
    </w:p>
    <w:tbl>
      <w:tblPr>
        <w:tblpPr w:leftFromText="180" w:rightFromText="180" w:vertAnchor="text" w:horzAnchor="margin" w:tblpXSpec="center" w:tblpY="-64"/>
        <w:tblW w:w="8567"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1E0" w:firstRow="1" w:lastRow="1" w:firstColumn="1" w:lastColumn="1" w:noHBand="0" w:noVBand="0"/>
      </w:tblPr>
      <w:tblGrid>
        <w:gridCol w:w="3370"/>
        <w:gridCol w:w="5197"/>
      </w:tblGrid>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Student Name</w:t>
            </w:r>
          </w:p>
        </w:tc>
        <w:tc>
          <w:tcPr>
            <w:tcW w:w="5197" w:type="dxa"/>
          </w:tcPr>
          <w:p w:rsidR="00ED787E" w:rsidRPr="00ED787E" w:rsidRDefault="00440EEA" w:rsidP="00ED787E">
            <w:pPr>
              <w:spacing w:after="0" w:line="240" w:lineRule="auto"/>
              <w:rPr>
                <w:rFonts w:eastAsia="Times New Roman" w:cs="Times New Roman"/>
                <w:szCs w:val="24"/>
              </w:rPr>
            </w:pPr>
            <w:r>
              <w:rPr>
                <w:rFonts w:eastAsia="Times New Roman" w:cs="Times New Roman"/>
                <w:szCs w:val="24"/>
              </w:rPr>
              <w:t>Dana Ahli</w:t>
            </w:r>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Student ID No.</w:t>
            </w:r>
          </w:p>
        </w:tc>
        <w:tc>
          <w:tcPr>
            <w:tcW w:w="5197" w:type="dxa"/>
          </w:tcPr>
          <w:p w:rsidR="00ED787E" w:rsidRPr="00ED787E" w:rsidRDefault="00440EEA" w:rsidP="00ED787E">
            <w:pPr>
              <w:spacing w:after="0" w:line="240" w:lineRule="auto"/>
              <w:rPr>
                <w:rFonts w:eastAsia="Times New Roman" w:cs="Times New Roman"/>
                <w:szCs w:val="24"/>
              </w:rPr>
            </w:pPr>
            <w:r>
              <w:rPr>
                <w:rFonts w:eastAsia="Times New Roman" w:cs="Times New Roman"/>
                <w:szCs w:val="24"/>
              </w:rPr>
              <w:t>103457</w:t>
            </w:r>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Course Code and  Title</w:t>
            </w:r>
          </w:p>
        </w:tc>
        <w:tc>
          <w:tcPr>
            <w:tcW w:w="5197"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MSL599 Project in Leadership</w:t>
            </w:r>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Course Instructor</w:t>
            </w:r>
          </w:p>
        </w:tc>
        <w:tc>
          <w:tcPr>
            <w:tcW w:w="5197"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 xml:space="preserve">Dr. </w:t>
            </w:r>
            <w:proofErr w:type="spellStart"/>
            <w:r w:rsidRPr="00ED787E">
              <w:rPr>
                <w:rFonts w:eastAsia="Times New Roman" w:cs="Times New Roman"/>
                <w:szCs w:val="24"/>
              </w:rPr>
              <w:t>Avraam</w:t>
            </w:r>
            <w:proofErr w:type="spellEnd"/>
            <w:r w:rsidRPr="00ED787E">
              <w:rPr>
                <w:rFonts w:eastAsia="Times New Roman" w:cs="Times New Roman"/>
                <w:szCs w:val="24"/>
              </w:rPr>
              <w:t xml:space="preserve"> </w:t>
            </w:r>
            <w:proofErr w:type="spellStart"/>
            <w:r w:rsidRPr="00ED787E">
              <w:rPr>
                <w:rFonts w:eastAsia="Times New Roman" w:cs="Times New Roman"/>
                <w:szCs w:val="24"/>
              </w:rPr>
              <w:t>Papastathopoulos</w:t>
            </w:r>
            <w:proofErr w:type="spellEnd"/>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Course Section</w:t>
            </w:r>
          </w:p>
        </w:tc>
        <w:tc>
          <w:tcPr>
            <w:tcW w:w="5197" w:type="dxa"/>
          </w:tcPr>
          <w:p w:rsidR="00ED787E" w:rsidRPr="00ED787E" w:rsidRDefault="00ED787E" w:rsidP="00ED787E">
            <w:pPr>
              <w:spacing w:after="0" w:line="240" w:lineRule="auto"/>
              <w:rPr>
                <w:rFonts w:eastAsia="Times New Roman" w:cs="Times New Roman"/>
                <w:b/>
                <w:szCs w:val="24"/>
              </w:rPr>
            </w:pPr>
            <w:r w:rsidRPr="00ED787E">
              <w:rPr>
                <w:rFonts w:eastAsia="Times New Roman" w:cs="Times New Roman"/>
                <w:b/>
                <w:color w:val="002060"/>
                <w:szCs w:val="24"/>
              </w:rPr>
              <w:t xml:space="preserve">2 </w:t>
            </w:r>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Group Project Submission</w:t>
            </w:r>
          </w:p>
        </w:tc>
        <w:tc>
          <w:tcPr>
            <w:tcW w:w="5197" w:type="dxa"/>
          </w:tcPr>
          <w:p w:rsidR="00ED787E" w:rsidRPr="00ED787E" w:rsidRDefault="00ED787E" w:rsidP="00ED787E">
            <w:pPr>
              <w:spacing w:after="0" w:line="240" w:lineRule="auto"/>
              <w:jc w:val="both"/>
              <w:rPr>
                <w:rFonts w:eastAsia="Times New Roman" w:cs="Times New Roman"/>
                <w:szCs w:val="24"/>
              </w:rPr>
            </w:pPr>
            <w:r w:rsidRPr="00ED787E">
              <w:rPr>
                <w:rFonts w:eastAsia="Times New Roman" w:cs="Times New Roman"/>
                <w:b/>
                <w:bCs/>
                <w:color w:val="FF0000"/>
                <w:sz w:val="28"/>
                <w:szCs w:val="24"/>
              </w:rPr>
              <w:t xml:space="preserve">Soft copy </w:t>
            </w:r>
            <w:r w:rsidRPr="00ED787E">
              <w:rPr>
                <w:rFonts w:eastAsia="Times New Roman" w:cs="Times New Roman"/>
                <w:b/>
                <w:bCs/>
                <w:color w:val="FF0000"/>
                <w:szCs w:val="24"/>
              </w:rPr>
              <w:t xml:space="preserve">on Blackboard </w:t>
            </w:r>
            <w:r w:rsidRPr="00ED787E">
              <w:rPr>
                <w:rFonts w:eastAsia="Times New Roman" w:cs="Times New Roman"/>
                <w:b/>
                <w:bCs/>
                <w:szCs w:val="24"/>
              </w:rPr>
              <w:t xml:space="preserve">AND </w:t>
            </w:r>
            <w:r w:rsidRPr="00ED787E">
              <w:rPr>
                <w:rFonts w:eastAsia="Times New Roman" w:cs="Times New Roman"/>
                <w:b/>
                <w:bCs/>
                <w:color w:val="00B050"/>
                <w:sz w:val="28"/>
                <w:szCs w:val="24"/>
              </w:rPr>
              <w:t xml:space="preserve">hard copy </w:t>
            </w:r>
            <w:r w:rsidRPr="00ED787E">
              <w:rPr>
                <w:rFonts w:eastAsia="Times New Roman" w:cs="Times New Roman"/>
                <w:b/>
                <w:bCs/>
                <w:szCs w:val="24"/>
              </w:rPr>
              <w:t>should be submitted to my office by Thursday, March 19</w:t>
            </w:r>
            <w:r w:rsidRPr="00ED787E">
              <w:rPr>
                <w:rFonts w:eastAsia="Times New Roman" w:cs="Times New Roman"/>
                <w:b/>
                <w:bCs/>
                <w:szCs w:val="24"/>
                <w:vertAlign w:val="superscript"/>
              </w:rPr>
              <w:t>th</w:t>
            </w:r>
            <w:r w:rsidRPr="00ED787E">
              <w:rPr>
                <w:rFonts w:eastAsia="Times New Roman" w:cs="Times New Roman"/>
                <w:b/>
                <w:bCs/>
                <w:szCs w:val="24"/>
              </w:rPr>
              <w:t xml:space="preserve">, 5:00PM  </w:t>
            </w:r>
          </w:p>
        </w:tc>
      </w:tr>
      <w:tr w:rsidR="00ED787E" w:rsidRPr="00ED787E" w:rsidTr="00440EEA">
        <w:tc>
          <w:tcPr>
            <w:tcW w:w="3370"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szCs w:val="24"/>
              </w:rPr>
              <w:t>Assignment Type</w:t>
            </w:r>
          </w:p>
        </w:tc>
        <w:tc>
          <w:tcPr>
            <w:tcW w:w="5197" w:type="dxa"/>
          </w:tcPr>
          <w:p w:rsidR="00ED787E" w:rsidRPr="00ED787E" w:rsidRDefault="00ED787E" w:rsidP="00ED787E">
            <w:pPr>
              <w:spacing w:after="0" w:line="240" w:lineRule="auto"/>
              <w:rPr>
                <w:rFonts w:eastAsia="Times New Roman" w:cs="Times New Roman"/>
                <w:szCs w:val="24"/>
              </w:rPr>
            </w:pPr>
            <w:r w:rsidRPr="00ED787E">
              <w:rPr>
                <w:rFonts w:eastAsia="Times New Roman" w:cs="Times New Roman"/>
                <w:b/>
                <w:szCs w:val="24"/>
              </w:rPr>
              <w:t>LR</w:t>
            </w:r>
            <w:r w:rsidRPr="00ED787E">
              <w:rPr>
                <w:rFonts w:eastAsia="Times New Roman" w:cs="Times New Roman"/>
                <w:szCs w:val="24"/>
              </w:rPr>
              <w:t xml:space="preserve"> is worth </w:t>
            </w:r>
            <w:r w:rsidRPr="00ED787E">
              <w:rPr>
                <w:rFonts w:eastAsia="Times New Roman" w:cs="Times New Roman"/>
                <w:b/>
                <w:szCs w:val="24"/>
              </w:rPr>
              <w:t>15%</w:t>
            </w:r>
            <w:r w:rsidRPr="00ED787E">
              <w:rPr>
                <w:rFonts w:eastAsia="Times New Roman" w:cs="Times New Roman"/>
                <w:szCs w:val="24"/>
              </w:rPr>
              <w:t xml:space="preserve"> of the total grading</w:t>
            </w:r>
          </w:p>
        </w:tc>
      </w:tr>
    </w:tbl>
    <w:p w:rsidR="00ED787E" w:rsidRDefault="00ED787E" w:rsidP="00C85ED9">
      <w:pPr>
        <w:tabs>
          <w:tab w:val="left" w:pos="3720"/>
        </w:tabs>
        <w:spacing w:line="480" w:lineRule="auto"/>
      </w:pPr>
      <w:r>
        <w:tab/>
      </w:r>
    </w:p>
    <w:p w:rsidR="00C85ED9" w:rsidRPr="00C85ED9" w:rsidRDefault="00C85ED9" w:rsidP="00C85ED9">
      <w:pPr>
        <w:keepNext/>
        <w:spacing w:after="0" w:line="240" w:lineRule="auto"/>
        <w:ind w:left="900"/>
        <w:outlineLvl w:val="2"/>
        <w:rPr>
          <w:rFonts w:eastAsia="Times New Roman" w:cs="Times New Roman"/>
          <w:b/>
          <w:smallCaps/>
          <w:sz w:val="22"/>
        </w:rPr>
      </w:pPr>
      <w:r w:rsidRPr="00C85ED9">
        <w:rPr>
          <w:rFonts w:eastAsia="Times New Roman" w:cs="Times New Roman"/>
          <w:b/>
          <w:sz w:val="22"/>
        </w:rPr>
        <w:t>Marking Scheme</w:t>
      </w:r>
      <w:r w:rsidRPr="00C85ED9">
        <w:rPr>
          <w:rFonts w:eastAsia="Times New Roman" w:cs="Times New Roman"/>
          <w:b/>
          <w:smallCaps/>
          <w:sz w:val="22"/>
        </w:rPr>
        <w:t>:</w:t>
      </w:r>
    </w:p>
    <w:p w:rsidR="00C85ED9" w:rsidRPr="00C85ED9" w:rsidRDefault="00C85ED9" w:rsidP="00C85ED9">
      <w:pPr>
        <w:spacing w:after="0" w:line="240" w:lineRule="auto"/>
        <w:jc w:val="both"/>
        <w:rPr>
          <w:rFonts w:eastAsia="Times New Roman" w:cs="Times New Roman"/>
          <w:sz w:val="16"/>
          <w:szCs w:val="16"/>
        </w:rPr>
      </w:pP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992"/>
        <w:gridCol w:w="851"/>
        <w:gridCol w:w="992"/>
        <w:gridCol w:w="992"/>
      </w:tblGrid>
      <w:tr w:rsidR="00C85ED9" w:rsidRPr="00C85ED9" w:rsidTr="00C37722">
        <w:trPr>
          <w:jc w:val="center"/>
        </w:trPr>
        <w:tc>
          <w:tcPr>
            <w:tcW w:w="3681" w:type="dxa"/>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Sections</w:t>
            </w:r>
          </w:p>
        </w:tc>
        <w:tc>
          <w:tcPr>
            <w:tcW w:w="992" w:type="dxa"/>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Points</w:t>
            </w:r>
          </w:p>
        </w:tc>
        <w:tc>
          <w:tcPr>
            <w:tcW w:w="851" w:type="dxa"/>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Score</w:t>
            </w:r>
          </w:p>
        </w:tc>
        <w:tc>
          <w:tcPr>
            <w:tcW w:w="992" w:type="dxa"/>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color w:val="FF0000"/>
                <w:sz w:val="22"/>
              </w:rPr>
              <w:t>CLO</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color w:val="0070C0"/>
                <w:sz w:val="22"/>
              </w:rPr>
              <w:t>PLO</w:t>
            </w:r>
          </w:p>
        </w:tc>
      </w:tr>
      <w:tr w:rsidR="00C85ED9" w:rsidRPr="00C85ED9" w:rsidTr="00C37722">
        <w:trPr>
          <w:trHeight w:val="503"/>
          <w:jc w:val="center"/>
        </w:trPr>
        <w:tc>
          <w:tcPr>
            <w:tcW w:w="3681"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Relevant &amp; pertinent literature to the purpose of the study. What are the gaps in knowledge?</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3</w:t>
            </w:r>
          </w:p>
        </w:tc>
        <w:tc>
          <w:tcPr>
            <w:tcW w:w="851" w:type="dxa"/>
            <w:vAlign w:val="center"/>
          </w:tcPr>
          <w:p w:rsidR="00C85ED9" w:rsidRPr="00C85ED9" w:rsidRDefault="00C85ED9" w:rsidP="00C85ED9">
            <w:pPr>
              <w:spacing w:after="0" w:line="240" w:lineRule="auto"/>
              <w:jc w:val="center"/>
              <w:rPr>
                <w:rFonts w:eastAsia="Times New Roman" w:cs="Times New Roman"/>
                <w:sz w:val="22"/>
              </w:rPr>
            </w:pPr>
          </w:p>
        </w:tc>
        <w:tc>
          <w:tcPr>
            <w:tcW w:w="992" w:type="dxa"/>
            <w:vAlign w:val="center"/>
          </w:tcPr>
          <w:p w:rsidR="00C85ED9" w:rsidRPr="00C85ED9" w:rsidRDefault="00C85ED9" w:rsidP="00C85ED9">
            <w:pPr>
              <w:spacing w:after="0" w:line="240" w:lineRule="auto"/>
              <w:jc w:val="center"/>
              <w:rPr>
                <w:rFonts w:eastAsia="Times New Roman" w:cs="Times New Roman"/>
                <w:b/>
                <w:bCs/>
                <w:color w:val="FF0000"/>
                <w:sz w:val="22"/>
              </w:rPr>
            </w:pPr>
            <w:r w:rsidRPr="00C85ED9">
              <w:rPr>
                <w:rFonts w:eastAsia="Times New Roman" w:cs="Times New Roman"/>
                <w:b/>
                <w:bCs/>
                <w:color w:val="FF0000"/>
                <w:sz w:val="22"/>
              </w:rPr>
              <w:t>1</w:t>
            </w:r>
          </w:p>
        </w:tc>
        <w:tc>
          <w:tcPr>
            <w:tcW w:w="992" w:type="dxa"/>
            <w:vAlign w:val="center"/>
          </w:tcPr>
          <w:p w:rsidR="00C85ED9" w:rsidRPr="00C85ED9" w:rsidRDefault="00C85ED9" w:rsidP="00C85ED9">
            <w:pPr>
              <w:spacing w:after="0" w:line="240" w:lineRule="auto"/>
              <w:jc w:val="center"/>
              <w:rPr>
                <w:rFonts w:eastAsia="Times New Roman" w:cs="Times New Roman"/>
                <w:b/>
                <w:bCs/>
                <w:color w:val="0070C0"/>
                <w:sz w:val="22"/>
              </w:rPr>
            </w:pPr>
            <w:r w:rsidRPr="00C85ED9">
              <w:rPr>
                <w:rFonts w:eastAsia="Times New Roman" w:cs="Times New Roman"/>
                <w:b/>
                <w:bCs/>
                <w:color w:val="0070C0"/>
                <w:sz w:val="22"/>
              </w:rPr>
              <w:t>1</w:t>
            </w:r>
          </w:p>
        </w:tc>
      </w:tr>
      <w:tr w:rsidR="00C85ED9" w:rsidRPr="00C85ED9" w:rsidTr="00C37722">
        <w:trPr>
          <w:trHeight w:val="482"/>
          <w:jc w:val="center"/>
        </w:trPr>
        <w:tc>
          <w:tcPr>
            <w:tcW w:w="3681"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Research  objectives</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3</w:t>
            </w:r>
          </w:p>
        </w:tc>
        <w:tc>
          <w:tcPr>
            <w:tcW w:w="851" w:type="dxa"/>
            <w:vAlign w:val="center"/>
          </w:tcPr>
          <w:p w:rsidR="00C85ED9" w:rsidRPr="00C85ED9" w:rsidRDefault="00C85ED9" w:rsidP="00C85ED9">
            <w:pPr>
              <w:spacing w:after="0" w:line="240" w:lineRule="auto"/>
              <w:jc w:val="center"/>
              <w:rPr>
                <w:rFonts w:eastAsia="Times New Roman" w:cs="Times New Roman"/>
                <w:sz w:val="22"/>
              </w:rPr>
            </w:pPr>
          </w:p>
        </w:tc>
        <w:tc>
          <w:tcPr>
            <w:tcW w:w="992" w:type="dxa"/>
            <w:vAlign w:val="center"/>
          </w:tcPr>
          <w:p w:rsidR="00C85ED9" w:rsidRPr="00C85ED9" w:rsidRDefault="00C85ED9" w:rsidP="00C85ED9">
            <w:pPr>
              <w:spacing w:after="0" w:line="240" w:lineRule="auto"/>
              <w:jc w:val="center"/>
              <w:rPr>
                <w:rFonts w:eastAsia="Times New Roman" w:cs="Times New Roman"/>
                <w:b/>
                <w:bCs/>
                <w:color w:val="FF0000"/>
                <w:sz w:val="22"/>
              </w:rPr>
            </w:pPr>
            <w:r w:rsidRPr="00C85ED9">
              <w:rPr>
                <w:rFonts w:eastAsia="Times New Roman" w:cs="Times New Roman"/>
                <w:b/>
                <w:bCs/>
                <w:color w:val="FF0000"/>
                <w:sz w:val="22"/>
              </w:rPr>
              <w:t>2</w:t>
            </w:r>
          </w:p>
        </w:tc>
        <w:tc>
          <w:tcPr>
            <w:tcW w:w="992" w:type="dxa"/>
            <w:vAlign w:val="center"/>
          </w:tcPr>
          <w:p w:rsidR="00C85ED9" w:rsidRPr="00C85ED9" w:rsidRDefault="00C85ED9" w:rsidP="00C85ED9">
            <w:pPr>
              <w:spacing w:after="0" w:line="240" w:lineRule="auto"/>
              <w:jc w:val="center"/>
              <w:rPr>
                <w:rFonts w:eastAsia="Times New Roman" w:cs="Times New Roman"/>
                <w:b/>
                <w:bCs/>
                <w:color w:val="0070C0"/>
                <w:sz w:val="22"/>
              </w:rPr>
            </w:pPr>
            <w:r w:rsidRPr="00C85ED9">
              <w:rPr>
                <w:rFonts w:eastAsia="Times New Roman" w:cs="Times New Roman"/>
                <w:b/>
                <w:bCs/>
                <w:color w:val="0070C0"/>
                <w:sz w:val="22"/>
              </w:rPr>
              <w:t>3</w:t>
            </w:r>
          </w:p>
        </w:tc>
      </w:tr>
      <w:tr w:rsidR="00C85ED9" w:rsidRPr="00C85ED9" w:rsidTr="00C37722">
        <w:trPr>
          <w:jc w:val="center"/>
        </w:trPr>
        <w:tc>
          <w:tcPr>
            <w:tcW w:w="3681" w:type="dxa"/>
            <w:vAlign w:val="center"/>
          </w:tcPr>
          <w:p w:rsidR="00C85ED9" w:rsidRPr="00C85ED9" w:rsidRDefault="00C85ED9" w:rsidP="00C85ED9">
            <w:pPr>
              <w:spacing w:after="0" w:line="240" w:lineRule="auto"/>
              <w:jc w:val="both"/>
              <w:rPr>
                <w:rFonts w:eastAsia="Times New Roman" w:cs="Times New Roman"/>
                <w:b/>
                <w:sz w:val="22"/>
              </w:rPr>
            </w:pPr>
            <w:r w:rsidRPr="00C85ED9">
              <w:rPr>
                <w:rFonts w:eastAsia="Times New Roman" w:cs="Times New Roman"/>
                <w:b/>
                <w:sz w:val="22"/>
              </w:rPr>
              <w:t>Research questions, propositions or hypotheses</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3</w:t>
            </w:r>
          </w:p>
        </w:tc>
        <w:tc>
          <w:tcPr>
            <w:tcW w:w="851" w:type="dxa"/>
            <w:vAlign w:val="center"/>
          </w:tcPr>
          <w:p w:rsidR="00C85ED9" w:rsidRPr="00C85ED9" w:rsidRDefault="00C85ED9" w:rsidP="00C85ED9">
            <w:pPr>
              <w:spacing w:after="0" w:line="240" w:lineRule="auto"/>
              <w:jc w:val="center"/>
              <w:rPr>
                <w:rFonts w:eastAsia="Times New Roman" w:cs="Times New Roman"/>
                <w:sz w:val="22"/>
              </w:rPr>
            </w:pPr>
          </w:p>
        </w:tc>
        <w:tc>
          <w:tcPr>
            <w:tcW w:w="992" w:type="dxa"/>
            <w:vAlign w:val="center"/>
          </w:tcPr>
          <w:p w:rsidR="00C85ED9" w:rsidRPr="00C85ED9" w:rsidRDefault="00C85ED9" w:rsidP="00C85ED9">
            <w:pPr>
              <w:spacing w:after="0" w:line="240" w:lineRule="auto"/>
              <w:jc w:val="center"/>
              <w:rPr>
                <w:rFonts w:eastAsia="Times New Roman" w:cs="Times New Roman"/>
                <w:b/>
                <w:bCs/>
                <w:color w:val="FF0000"/>
                <w:sz w:val="22"/>
              </w:rPr>
            </w:pPr>
            <w:r w:rsidRPr="00C85ED9">
              <w:rPr>
                <w:rFonts w:eastAsia="Times New Roman" w:cs="Times New Roman"/>
                <w:b/>
                <w:bCs/>
                <w:color w:val="FF0000"/>
                <w:sz w:val="22"/>
              </w:rPr>
              <w:t>2</w:t>
            </w:r>
          </w:p>
        </w:tc>
        <w:tc>
          <w:tcPr>
            <w:tcW w:w="992" w:type="dxa"/>
            <w:vAlign w:val="center"/>
          </w:tcPr>
          <w:p w:rsidR="00C85ED9" w:rsidRPr="00C85ED9" w:rsidRDefault="00C85ED9" w:rsidP="00C85ED9">
            <w:pPr>
              <w:spacing w:after="0" w:line="240" w:lineRule="auto"/>
              <w:jc w:val="center"/>
              <w:rPr>
                <w:rFonts w:eastAsia="Times New Roman" w:cs="Times New Roman"/>
                <w:b/>
                <w:bCs/>
                <w:color w:val="0070C0"/>
                <w:sz w:val="22"/>
              </w:rPr>
            </w:pPr>
            <w:r w:rsidRPr="00C85ED9">
              <w:rPr>
                <w:rFonts w:eastAsia="Times New Roman" w:cs="Times New Roman"/>
                <w:b/>
                <w:bCs/>
                <w:color w:val="0070C0"/>
                <w:sz w:val="22"/>
              </w:rPr>
              <w:t>3</w:t>
            </w:r>
          </w:p>
        </w:tc>
      </w:tr>
      <w:tr w:rsidR="00C85ED9" w:rsidRPr="00C85ED9" w:rsidTr="00C37722">
        <w:trPr>
          <w:trHeight w:val="242"/>
          <w:jc w:val="center"/>
        </w:trPr>
        <w:tc>
          <w:tcPr>
            <w:tcW w:w="3681"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Appraise the importance of sustainability in solving organizational and leadership issues</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3</w:t>
            </w:r>
          </w:p>
        </w:tc>
        <w:tc>
          <w:tcPr>
            <w:tcW w:w="851" w:type="dxa"/>
            <w:vAlign w:val="center"/>
          </w:tcPr>
          <w:p w:rsidR="00C85ED9" w:rsidRPr="00C85ED9" w:rsidRDefault="00C85ED9" w:rsidP="00C85ED9">
            <w:pPr>
              <w:spacing w:after="0" w:line="240" w:lineRule="auto"/>
              <w:jc w:val="center"/>
              <w:rPr>
                <w:rFonts w:eastAsia="Times New Roman" w:cs="Times New Roman"/>
                <w:sz w:val="22"/>
              </w:rPr>
            </w:pPr>
          </w:p>
        </w:tc>
        <w:tc>
          <w:tcPr>
            <w:tcW w:w="992" w:type="dxa"/>
            <w:vAlign w:val="center"/>
          </w:tcPr>
          <w:p w:rsidR="00C85ED9" w:rsidRPr="00C85ED9" w:rsidRDefault="00C85ED9" w:rsidP="00C85ED9">
            <w:pPr>
              <w:spacing w:after="0" w:line="240" w:lineRule="auto"/>
              <w:jc w:val="center"/>
              <w:rPr>
                <w:rFonts w:eastAsia="Times New Roman" w:cs="Times New Roman"/>
                <w:b/>
                <w:bCs/>
                <w:color w:val="FF0000"/>
                <w:sz w:val="22"/>
              </w:rPr>
            </w:pPr>
            <w:r w:rsidRPr="00C85ED9">
              <w:rPr>
                <w:rFonts w:eastAsia="Times New Roman" w:cs="Times New Roman"/>
                <w:b/>
                <w:bCs/>
                <w:color w:val="FF0000"/>
                <w:sz w:val="22"/>
              </w:rPr>
              <w:t>5</w:t>
            </w:r>
          </w:p>
        </w:tc>
        <w:tc>
          <w:tcPr>
            <w:tcW w:w="992" w:type="dxa"/>
            <w:vAlign w:val="center"/>
          </w:tcPr>
          <w:p w:rsidR="00C85ED9" w:rsidRPr="00C85ED9" w:rsidRDefault="00C85ED9" w:rsidP="00C85ED9">
            <w:pPr>
              <w:spacing w:after="0" w:line="240" w:lineRule="auto"/>
              <w:jc w:val="center"/>
              <w:rPr>
                <w:rFonts w:eastAsia="Times New Roman" w:cs="Times New Roman"/>
                <w:b/>
                <w:bCs/>
                <w:color w:val="0070C0"/>
                <w:sz w:val="22"/>
              </w:rPr>
            </w:pPr>
            <w:r w:rsidRPr="00C85ED9">
              <w:rPr>
                <w:rFonts w:eastAsia="Times New Roman" w:cs="Times New Roman"/>
                <w:b/>
                <w:bCs/>
                <w:color w:val="0070C0"/>
                <w:sz w:val="22"/>
              </w:rPr>
              <w:t>4</w:t>
            </w:r>
          </w:p>
        </w:tc>
      </w:tr>
      <w:tr w:rsidR="00C85ED9" w:rsidRPr="00C85ED9" w:rsidTr="00C37722">
        <w:trPr>
          <w:trHeight w:val="242"/>
          <w:jc w:val="center"/>
        </w:trPr>
        <w:tc>
          <w:tcPr>
            <w:tcW w:w="3681"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lastRenderedPageBreak/>
              <w:t>Discussion of the review findings and implications</w:t>
            </w:r>
          </w:p>
        </w:tc>
        <w:tc>
          <w:tcPr>
            <w:tcW w:w="992" w:type="dxa"/>
            <w:vAlign w:val="center"/>
          </w:tcPr>
          <w:p w:rsidR="00C85ED9" w:rsidRPr="00C85ED9" w:rsidRDefault="00C85ED9" w:rsidP="00C85ED9">
            <w:pPr>
              <w:spacing w:after="0" w:line="240" w:lineRule="auto"/>
              <w:jc w:val="center"/>
              <w:rPr>
                <w:rFonts w:eastAsia="Times New Roman" w:cs="Times New Roman"/>
                <w:b/>
                <w:sz w:val="22"/>
              </w:rPr>
            </w:pPr>
            <w:r w:rsidRPr="00C85ED9">
              <w:rPr>
                <w:rFonts w:eastAsia="Times New Roman" w:cs="Times New Roman"/>
                <w:b/>
                <w:sz w:val="22"/>
              </w:rPr>
              <w:t>3</w:t>
            </w:r>
          </w:p>
        </w:tc>
        <w:tc>
          <w:tcPr>
            <w:tcW w:w="851" w:type="dxa"/>
            <w:vAlign w:val="center"/>
          </w:tcPr>
          <w:p w:rsidR="00C85ED9" w:rsidRPr="00C85ED9" w:rsidRDefault="00C85ED9" w:rsidP="00C85ED9">
            <w:pPr>
              <w:spacing w:after="0" w:line="240" w:lineRule="auto"/>
              <w:jc w:val="center"/>
              <w:rPr>
                <w:rFonts w:eastAsia="Times New Roman" w:cs="Times New Roman"/>
                <w:sz w:val="22"/>
              </w:rPr>
            </w:pPr>
          </w:p>
        </w:tc>
        <w:tc>
          <w:tcPr>
            <w:tcW w:w="992" w:type="dxa"/>
            <w:vAlign w:val="center"/>
          </w:tcPr>
          <w:p w:rsidR="00C85ED9" w:rsidRPr="00C85ED9" w:rsidRDefault="00C85ED9" w:rsidP="00C85ED9">
            <w:pPr>
              <w:spacing w:after="0" w:line="240" w:lineRule="auto"/>
              <w:jc w:val="center"/>
              <w:rPr>
                <w:rFonts w:eastAsia="Times New Roman" w:cs="Times New Roman"/>
                <w:b/>
                <w:bCs/>
                <w:sz w:val="22"/>
              </w:rPr>
            </w:pPr>
          </w:p>
        </w:tc>
        <w:tc>
          <w:tcPr>
            <w:tcW w:w="992" w:type="dxa"/>
          </w:tcPr>
          <w:p w:rsidR="00C85ED9" w:rsidRPr="00C85ED9" w:rsidRDefault="00C85ED9" w:rsidP="00C85ED9">
            <w:pPr>
              <w:spacing w:after="0" w:line="240" w:lineRule="auto"/>
              <w:jc w:val="center"/>
              <w:rPr>
                <w:rFonts w:eastAsia="Times New Roman" w:cs="Times New Roman"/>
                <w:b/>
                <w:bCs/>
                <w:sz w:val="22"/>
              </w:rPr>
            </w:pPr>
          </w:p>
        </w:tc>
      </w:tr>
    </w:tbl>
    <w:p w:rsidR="00C85ED9" w:rsidRPr="00C85ED9" w:rsidRDefault="00C85ED9" w:rsidP="00C85ED9">
      <w:pPr>
        <w:spacing w:after="0" w:line="240" w:lineRule="auto"/>
        <w:ind w:left="720"/>
        <w:jc w:val="both"/>
        <w:rPr>
          <w:rFonts w:eastAsia="Times New Roman" w:cs="Times New Roman"/>
          <w:sz w:val="22"/>
        </w:rPr>
      </w:pPr>
      <w:r w:rsidRPr="00C85ED9">
        <w:rPr>
          <w:rFonts w:eastAsia="Times New Roman" w:cs="Times New Roman"/>
          <w:noProof/>
          <w:sz w:val="22"/>
        </w:rPr>
        <mc:AlternateContent>
          <mc:Choice Requires="wps">
            <w:drawing>
              <wp:anchor distT="0" distB="0" distL="114300" distR="114300" simplePos="0" relativeHeight="251660288" behindDoc="0" locked="0" layoutInCell="1" allowOverlap="1" wp14:anchorId="77664B58" wp14:editId="2A657431">
                <wp:simplePos x="0" y="0"/>
                <wp:positionH relativeFrom="column">
                  <wp:posOffset>4274819</wp:posOffset>
                </wp:positionH>
                <wp:positionV relativeFrom="paragraph">
                  <wp:posOffset>70484</wp:posOffset>
                </wp:positionV>
                <wp:extent cx="1057275" cy="695325"/>
                <wp:effectExtent l="0" t="0" r="104775" b="10477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C85ED9" w:rsidRPr="00BC15C0" w:rsidRDefault="00C85ED9" w:rsidP="00C85ED9">
                            <w:pPr>
                              <w:jc w:val="center"/>
                              <w:rPr>
                                <w:sz w:val="22"/>
                                <w:rtl/>
                              </w:rPr>
                            </w:pPr>
                          </w:p>
                          <w:p w:rsidR="00C85ED9" w:rsidRPr="00BC15C0" w:rsidRDefault="00C85ED9" w:rsidP="00C85ED9">
                            <w:pPr>
                              <w:jc w:val="center"/>
                              <w:rPr>
                                <w:sz w:val="22"/>
                                <w:rtl/>
                              </w:rPr>
                            </w:pPr>
                            <w:r w:rsidRPr="00BC15C0">
                              <w:rPr>
                                <w:rFonts w:hint="cs"/>
                                <w:sz w:val="22"/>
                                <w:rtl/>
                              </w:rPr>
                              <w:t>ــــــــــــــــــــــ</w:t>
                            </w:r>
                          </w:p>
                          <w:p w:rsidR="00C85ED9" w:rsidRPr="00BC15C0" w:rsidRDefault="00C85ED9" w:rsidP="00C85ED9">
                            <w:pPr>
                              <w:jc w:val="center"/>
                              <w:rPr>
                                <w:b/>
                                <w:bCs/>
                                <w:sz w:val="22"/>
                              </w:rPr>
                            </w:pPr>
                            <w:r>
                              <w:rPr>
                                <w:b/>
                                <w:bCs/>
                                <w:sz w:val="22"/>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664B58" id="AutoShape 5" o:spid="_x0000_s1026" style="position:absolute;left:0;text-align:left;margin-left:336.6pt;margin-top:5.55pt;width:83.25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">
                <v:shadow on="t" color="black" opacity=".5" offset="6pt,6pt"/>
                <v:textbox>
                  <w:txbxContent>
                    <w:p w:rsidR="00C85ED9" w:rsidRPr="00BC15C0" w:rsidRDefault="00C85ED9" w:rsidP="00C85ED9">
                      <w:pPr>
                        <w:jc w:val="center"/>
                        <w:rPr>
                          <w:sz w:val="22"/>
                          <w:rtl/>
                        </w:rPr>
                      </w:pPr>
                    </w:p>
                    <w:p w:rsidR="00C85ED9" w:rsidRPr="00BC15C0" w:rsidRDefault="00C85ED9" w:rsidP="00C85ED9">
                      <w:pPr>
                        <w:jc w:val="center"/>
                        <w:rPr>
                          <w:sz w:val="22"/>
                          <w:rtl/>
                        </w:rPr>
                      </w:pPr>
                      <w:r w:rsidRPr="00BC15C0">
                        <w:rPr>
                          <w:rFonts w:hint="cs"/>
                          <w:sz w:val="22"/>
                          <w:rtl/>
                        </w:rPr>
                        <w:t>ــــــــــــــــــــــ</w:t>
                      </w:r>
                    </w:p>
                    <w:p w:rsidR="00C85ED9" w:rsidRPr="00BC15C0" w:rsidRDefault="00C85ED9" w:rsidP="00C85ED9">
                      <w:pPr>
                        <w:jc w:val="center"/>
                        <w:rPr>
                          <w:b/>
                          <w:bCs/>
                          <w:sz w:val="22"/>
                        </w:rPr>
                      </w:pPr>
                      <w:r>
                        <w:rPr>
                          <w:b/>
                          <w:bCs/>
                          <w:sz w:val="22"/>
                        </w:rPr>
                        <w:t>100</w:t>
                      </w:r>
                    </w:p>
                  </w:txbxContent>
                </v:textbox>
              </v:roundrect>
            </w:pict>
          </mc:Fallback>
        </mc:AlternateContent>
      </w:r>
      <w:r w:rsidRPr="00C85ED9">
        <w:rPr>
          <w:rFonts w:eastAsia="Times New Roman" w:cs="Times New Roman"/>
          <w:noProof/>
          <w:sz w:val="22"/>
        </w:rPr>
        <mc:AlternateContent>
          <mc:Choice Requires="wps">
            <w:drawing>
              <wp:anchor distT="0" distB="0" distL="114300" distR="114300" simplePos="0" relativeHeight="251659264" behindDoc="0" locked="0" layoutInCell="1" allowOverlap="1" wp14:anchorId="11275425" wp14:editId="2CD3C8D7">
                <wp:simplePos x="0" y="0"/>
                <wp:positionH relativeFrom="column">
                  <wp:posOffset>2884170</wp:posOffset>
                </wp:positionH>
                <wp:positionV relativeFrom="paragraph">
                  <wp:posOffset>70484</wp:posOffset>
                </wp:positionV>
                <wp:extent cx="1014984" cy="695325"/>
                <wp:effectExtent l="0" t="0" r="90170" b="10477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4984" cy="695325"/>
                        </a:xfrm>
                        <a:prstGeom prst="roundRect">
                          <a:avLst>
                            <a:gd name="adj" fmla="val 16667"/>
                          </a:avLst>
                        </a:prstGeom>
                        <a:solidFill>
                          <a:srgbClr val="FFFFFF"/>
                        </a:solidFill>
                        <a:ln w="9525">
                          <a:solidFill>
                            <a:srgbClr val="000000"/>
                          </a:solidFill>
                          <a:round/>
                          <a:headEnd/>
                          <a:tailEnd/>
                        </a:ln>
                        <a:effectLst>
                          <a:outerShdw dist="107763" dir="2700000" algn="ctr" rotWithShape="0">
                            <a:srgbClr val="000000">
                              <a:alpha val="50000"/>
                            </a:srgbClr>
                          </a:outerShdw>
                        </a:effectLst>
                      </wps:spPr>
                      <wps:txbx>
                        <w:txbxContent>
                          <w:p w:rsidR="00C85ED9" w:rsidRPr="00BC15C0" w:rsidRDefault="00C85ED9" w:rsidP="00C85ED9">
                            <w:pPr>
                              <w:jc w:val="center"/>
                              <w:rPr>
                                <w:sz w:val="22"/>
                                <w:rtl/>
                              </w:rPr>
                            </w:pPr>
                          </w:p>
                          <w:p w:rsidR="00C85ED9" w:rsidRPr="00BC15C0" w:rsidRDefault="00C85ED9" w:rsidP="00C85ED9">
                            <w:pPr>
                              <w:jc w:val="center"/>
                              <w:rPr>
                                <w:sz w:val="22"/>
                                <w:rtl/>
                              </w:rPr>
                            </w:pPr>
                            <w:r w:rsidRPr="00BC15C0">
                              <w:rPr>
                                <w:rFonts w:hint="cs"/>
                                <w:sz w:val="22"/>
                                <w:rtl/>
                              </w:rPr>
                              <w:t>ــــــــــــــــــــــ</w:t>
                            </w:r>
                          </w:p>
                          <w:p w:rsidR="00C85ED9" w:rsidRPr="00BC15C0" w:rsidRDefault="00C85ED9" w:rsidP="00C85ED9">
                            <w:pPr>
                              <w:jc w:val="center"/>
                              <w:rPr>
                                <w:b/>
                                <w:bCs/>
                                <w:sz w:val="22"/>
                              </w:rPr>
                            </w:pPr>
                            <w:r>
                              <w:rPr>
                                <w:b/>
                                <w:bCs/>
                                <w:sz w:val="22"/>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275425" id="_x0000_s1027" style="position:absolute;left:0;text-align:left;margin-left:227.1pt;margin-top:5.55pt;width:79.9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">
                <v:shadow on="t" color="black" opacity=".5" offset="6pt,6pt"/>
                <v:textbox>
                  <w:txbxContent>
                    <w:p w:rsidR="00C85ED9" w:rsidRPr="00BC15C0" w:rsidRDefault="00C85ED9" w:rsidP="00C85ED9">
                      <w:pPr>
                        <w:jc w:val="center"/>
                        <w:rPr>
                          <w:sz w:val="22"/>
                          <w:rtl/>
                        </w:rPr>
                      </w:pPr>
                    </w:p>
                    <w:p w:rsidR="00C85ED9" w:rsidRPr="00BC15C0" w:rsidRDefault="00C85ED9" w:rsidP="00C85ED9">
                      <w:pPr>
                        <w:jc w:val="center"/>
                        <w:rPr>
                          <w:sz w:val="22"/>
                          <w:rtl/>
                        </w:rPr>
                      </w:pPr>
                      <w:r w:rsidRPr="00BC15C0">
                        <w:rPr>
                          <w:rFonts w:hint="cs"/>
                          <w:sz w:val="22"/>
                          <w:rtl/>
                        </w:rPr>
                        <w:t>ــــــــــــــــــــــ</w:t>
                      </w:r>
                    </w:p>
                    <w:p w:rsidR="00C85ED9" w:rsidRPr="00BC15C0" w:rsidRDefault="00C85ED9" w:rsidP="00C85ED9">
                      <w:pPr>
                        <w:jc w:val="center"/>
                        <w:rPr>
                          <w:b/>
                          <w:bCs/>
                          <w:sz w:val="22"/>
                        </w:rPr>
                      </w:pPr>
                      <w:r>
                        <w:rPr>
                          <w:b/>
                          <w:bCs/>
                          <w:sz w:val="22"/>
                        </w:rPr>
                        <w:t>15</w:t>
                      </w:r>
                    </w:p>
                  </w:txbxContent>
                </v:textbox>
              </v:roundrect>
            </w:pict>
          </mc:Fallback>
        </mc:AlternateContent>
      </w:r>
      <w:r w:rsidRPr="00C85ED9">
        <w:rPr>
          <w:rFonts w:eastAsia="Times New Roman" w:cs="Times New Roman"/>
          <w:sz w:val="22"/>
        </w:rPr>
        <w:t xml:space="preserve"> </w:t>
      </w:r>
    </w:p>
    <w:p w:rsidR="00C85ED9" w:rsidRPr="00C85ED9" w:rsidRDefault="00C85ED9" w:rsidP="00C85ED9">
      <w:pPr>
        <w:spacing w:after="0" w:line="240" w:lineRule="auto"/>
        <w:ind w:left="720"/>
        <w:jc w:val="both"/>
        <w:rPr>
          <w:rFonts w:eastAsia="Times New Roman" w:cs="Times New Roman"/>
          <w:sz w:val="22"/>
        </w:rPr>
      </w:pPr>
      <w:r w:rsidRPr="00C85ED9">
        <w:rPr>
          <w:rFonts w:eastAsia="Times New Roman" w:cs="Times New Roman"/>
          <w:sz w:val="22"/>
        </w:rPr>
        <w:t xml:space="preserve"> </w:t>
      </w:r>
    </w:p>
    <w:p w:rsidR="00C85ED9" w:rsidRPr="00C85ED9" w:rsidRDefault="00C85ED9" w:rsidP="00C85ED9">
      <w:pPr>
        <w:spacing w:after="0" w:line="240" w:lineRule="auto"/>
        <w:ind w:left="1440"/>
        <w:jc w:val="both"/>
        <w:rPr>
          <w:rFonts w:eastAsia="Times New Roman" w:cs="Times New Roman"/>
          <w:b/>
          <w:bCs/>
          <w:sz w:val="22"/>
          <w:rtl/>
        </w:rPr>
      </w:pPr>
      <w:r w:rsidRPr="00C85ED9">
        <w:rPr>
          <w:rFonts w:eastAsia="Times New Roman" w:cs="Times New Roman"/>
          <w:b/>
          <w:bCs/>
          <w:sz w:val="22"/>
        </w:rPr>
        <w:t>Total Percentage or Points:</w:t>
      </w:r>
      <w:r w:rsidRPr="00C85ED9">
        <w:rPr>
          <w:rFonts w:eastAsia="Times New Roman" w:cs="Times New Roman"/>
          <w:b/>
          <w:bCs/>
          <w:sz w:val="22"/>
        </w:rPr>
        <w:tab/>
        <w:t xml:space="preserve">                                    or</w:t>
      </w:r>
    </w:p>
    <w:p w:rsidR="00C85ED9" w:rsidRPr="00C85ED9" w:rsidRDefault="00C85ED9" w:rsidP="00C85ED9">
      <w:pPr>
        <w:spacing w:after="0" w:line="240" w:lineRule="auto"/>
        <w:jc w:val="both"/>
        <w:rPr>
          <w:rFonts w:eastAsia="Times New Roman" w:cs="Times New Roman"/>
          <w:sz w:val="16"/>
          <w:szCs w:val="16"/>
          <w:rtl/>
        </w:rPr>
      </w:pPr>
    </w:p>
    <w:p w:rsidR="00C85ED9" w:rsidRPr="00C85ED9" w:rsidRDefault="00C85ED9" w:rsidP="00C85ED9">
      <w:pPr>
        <w:spacing w:after="0" w:line="240" w:lineRule="auto"/>
        <w:jc w:val="both"/>
        <w:rPr>
          <w:rFonts w:eastAsia="Times New Roman" w:cs="Times New Roman"/>
          <w:szCs w:val="24"/>
        </w:rPr>
      </w:pPr>
    </w:p>
    <w:p w:rsidR="00C85ED9" w:rsidRPr="00C85ED9" w:rsidRDefault="00C85ED9" w:rsidP="00C85ED9">
      <w:pPr>
        <w:spacing w:after="0" w:line="240" w:lineRule="auto"/>
        <w:jc w:val="both"/>
        <w:rPr>
          <w:rFonts w:eastAsia="Times New Roman" w:cs="Times New Roman"/>
          <w:szCs w:val="24"/>
        </w:rPr>
      </w:pPr>
    </w:p>
    <w:p w:rsidR="00C85ED9" w:rsidRDefault="00C85ED9" w:rsidP="00C85ED9">
      <w:pPr>
        <w:tabs>
          <w:tab w:val="left" w:pos="3720"/>
        </w:tabs>
        <w:spacing w:line="480" w:lineRule="auto"/>
      </w:pPr>
    </w:p>
    <w:p w:rsidR="00ED787E" w:rsidRDefault="00ED787E"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0412D" w:rsidRDefault="005B342D" w:rsidP="00AA5122">
      <w:pPr>
        <w:spacing w:line="480" w:lineRule="auto"/>
        <w:jc w:val="center"/>
      </w:pPr>
      <w:r>
        <w:t>Leadership and Health Management</w:t>
      </w:r>
    </w:p>
    <w:p w:rsidR="00AA5122" w:rsidRDefault="005B342D" w:rsidP="00AA5122">
      <w:pPr>
        <w:spacing w:line="480" w:lineRule="auto"/>
        <w:jc w:val="center"/>
      </w:pPr>
      <w:r>
        <w:t>Student’s Name</w:t>
      </w:r>
    </w:p>
    <w:p w:rsidR="00AA5122" w:rsidRDefault="005B342D" w:rsidP="00AA5122">
      <w:pPr>
        <w:spacing w:line="480" w:lineRule="auto"/>
        <w:jc w:val="center"/>
      </w:pPr>
      <w:r>
        <w:t>Institutional Affiliation</w:t>
      </w: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AA5122" w:rsidRDefault="00AA5122" w:rsidP="00AA5122">
      <w:pPr>
        <w:spacing w:line="480" w:lineRule="auto"/>
        <w:jc w:val="center"/>
      </w:pPr>
    </w:p>
    <w:p w:rsidR="0084518F" w:rsidRDefault="005B342D" w:rsidP="003E6D4C">
      <w:pPr>
        <w:spacing w:line="480" w:lineRule="auto"/>
        <w:jc w:val="center"/>
      </w:pPr>
      <w:r>
        <w:t>Leadership and Health Management</w:t>
      </w:r>
    </w:p>
    <w:p w:rsidR="00ED162C" w:rsidRPr="00ED162C" w:rsidRDefault="00ED162C" w:rsidP="00ED162C">
      <w:pPr>
        <w:spacing w:line="480" w:lineRule="auto"/>
        <w:rPr>
          <w:b/>
        </w:rPr>
      </w:pPr>
      <w:r w:rsidRPr="00ED162C">
        <w:rPr>
          <w:b/>
        </w:rPr>
        <w:t>Relevant and Pertinent Literature</w:t>
      </w:r>
    </w:p>
    <w:p w:rsidR="003E6D4C" w:rsidRDefault="005B342D" w:rsidP="008B6C00">
      <w:pPr>
        <w:spacing w:line="480" w:lineRule="auto"/>
        <w:ind w:firstLine="720"/>
      </w:pPr>
      <w:r>
        <w:t xml:space="preserve"> Healthcare management in the modern world is characterized by leaders setting and implementing organizational goals. Leaders are required to motivate their workforce to ensure quality care delivery.  Leadership plays an integral part in healthcare settings since leaders are required to coordinate activities within healthcare facilities. Health care management operates on the basis of collaboration in a bid to reduce health risks and improve the care delivery of the patients. Integration of collaborative communication is crucial since it enables the achievement of optimal healthcare outcomes. Effective management of care facilities can be achieved through the fragmentation of challenges so that only managers can handle care problems or handling these issues collaboratively</w:t>
      </w:r>
      <w:r w:rsidR="006A073A">
        <w:t xml:space="preserve"> (Chatterjee et al., 2018)</w:t>
      </w:r>
      <w:r>
        <w:t xml:space="preserve">. Collaborative and distributive leadership styles </w:t>
      </w:r>
      <w:r w:rsidR="00461BAF">
        <w:t>help</w:t>
      </w:r>
      <w:r w:rsidR="008D6302">
        <w:t xml:space="preserve"> empower healthcare workforce to achieve organizational success. </w:t>
      </w:r>
      <w:r w:rsidR="006A073A">
        <w:t>However, the management styles have a tradeoff of overlooking certain issues that are not pertinent to the operational efficiency of the organization</w:t>
      </w:r>
      <w:r w:rsidR="006945CA">
        <w:t xml:space="preserve"> (Kruse &amp; </w:t>
      </w:r>
      <w:proofErr w:type="spellStart"/>
      <w:r w:rsidR="006945CA">
        <w:t>Beane</w:t>
      </w:r>
      <w:proofErr w:type="spellEnd"/>
      <w:r w:rsidR="006945CA">
        <w:t>, 2018)</w:t>
      </w:r>
      <w:r w:rsidR="006A073A">
        <w:t xml:space="preserve">. Issues relating to the wellbeing of the employees can be overlooked since managers strive to steer employees towards a collective goal. </w:t>
      </w:r>
    </w:p>
    <w:p w:rsidR="00B85095" w:rsidRDefault="005B342D" w:rsidP="003E6D4C">
      <w:pPr>
        <w:spacing w:line="480" w:lineRule="auto"/>
      </w:pPr>
      <w:r>
        <w:tab/>
        <w:t>More</w:t>
      </w:r>
      <w:r w:rsidR="003D7FDC">
        <w:t>over, the success of healthcare management has been attributed to the competencies of leaders. In this regard, health leaders need to have knowledge and skills as well as behavioral characteristics to enable them to undertake their leadership tasks effectively</w:t>
      </w:r>
      <w:r w:rsidR="006945CA">
        <w:t xml:space="preserve"> (Al-</w:t>
      </w:r>
      <w:proofErr w:type="spellStart"/>
      <w:r w:rsidR="006945CA">
        <w:t>Abri</w:t>
      </w:r>
      <w:proofErr w:type="spellEnd"/>
      <w:r w:rsidR="006945CA">
        <w:t>, 2017)</w:t>
      </w:r>
      <w:r w:rsidR="003D7FDC">
        <w:t xml:space="preserve">. </w:t>
      </w:r>
      <w:r w:rsidR="003D7FDC">
        <w:lastRenderedPageBreak/>
        <w:t xml:space="preserve">Characteristics that promote leadership competence have been broken down into general, operational, and healthcare- context-related. </w:t>
      </w:r>
      <w:r w:rsidR="00474695">
        <w:t>The study had a limitation since it could not find sufficient articles on leadership competence and characteristics of effective management</w:t>
      </w:r>
      <w:r>
        <w:t xml:space="preserve"> (Pihlainen, Kivinen, &amp; Lammintakanen, 2016)</w:t>
      </w:r>
      <w:r w:rsidR="00474695">
        <w:t>. The study also left a gap sinc</w:t>
      </w:r>
      <w:r>
        <w:t xml:space="preserve">e it did not address </w:t>
      </w:r>
      <w:r w:rsidR="00474695">
        <w:t xml:space="preserve">the need </w:t>
      </w:r>
      <w:r>
        <w:t>to shift away from individualized leadership approaches and the adoption of competence-based healthcare management. Effective management shifts from time to time; therefore, there is a need for healthcare managers to tailor their managerial styles to align with the current trends.</w:t>
      </w:r>
    </w:p>
    <w:p w:rsidR="00E51D7C" w:rsidRDefault="005B342D" w:rsidP="003E6D4C">
      <w:pPr>
        <w:spacing w:line="480" w:lineRule="auto"/>
      </w:pPr>
      <w:r>
        <w:tab/>
        <w:t xml:space="preserve">In addition, healthcare settings are continuously changing with regard to service and context levels. Therefore, health leaders have been determined to have insufficient capacities to respond to emerging issues effectively. </w:t>
      </w:r>
      <w:r w:rsidR="00BC6BB4">
        <w:t xml:space="preserve"> Besides, most studies that evaluate the appropriate competencies that health managers should are country-specific</w:t>
      </w:r>
      <w:r w:rsidR="00B20C8C">
        <w:t xml:space="preserve"> (Figueroa et al., 2019)</w:t>
      </w:r>
      <w:r w:rsidR="00BC6BB4">
        <w:t xml:space="preserve">. Research should be carried out on an international level to give multi-level findings. </w:t>
      </w:r>
      <w:r>
        <w:t xml:space="preserve"> </w:t>
      </w:r>
      <w:r w:rsidR="00BC6BB4">
        <w:t xml:space="preserve">Emerging challenges to healthcare management relate to workforce diversity. Health managers need to </w:t>
      </w:r>
      <w:r w:rsidR="00B20C8C">
        <w:t>promote multiculturalism and equity within healthcare settings. In this regard, expectations put on managers have risen in the recent past due to macro-level challenges experience in care workplaces.</w:t>
      </w:r>
    </w:p>
    <w:p w:rsidR="00B20C8C" w:rsidRDefault="005B342D" w:rsidP="003E6D4C">
      <w:pPr>
        <w:spacing w:line="480" w:lineRule="auto"/>
      </w:pPr>
      <w:r>
        <w:tab/>
        <w:t xml:space="preserve">Additionally, </w:t>
      </w:r>
      <w:r w:rsidR="0027755A">
        <w:t>research has established that the most critical tasks are to direct, align, and commit care teams.  Direction promotes a positive relationship with the workforce since they align their work characteristics in their organization's vision.</w:t>
      </w:r>
      <w:r w:rsidR="00174076">
        <w:t xml:space="preserve"> Management alignment enables leade</w:t>
      </w:r>
      <w:r w:rsidR="00EB4271">
        <w:t>rs to coordinate hospital tasks</w:t>
      </w:r>
      <w:r w:rsidR="006945CA">
        <w:t xml:space="preserve"> (Huston, 2013)</w:t>
      </w:r>
      <w:r w:rsidR="00EB4271">
        <w:t xml:space="preserve">. Commitment sparks a sense of responsibility among the workers and promotes the success of a care facility. However, this research focuses </w:t>
      </w:r>
      <w:r w:rsidR="00EB4271">
        <w:lastRenderedPageBreak/>
        <w:t>majorly on teams' success rather than individual success. A study determined that nurses prefer leaders that use collaborative methods since they make them have high emotional intelligence (West &amp; West, 2015). As a result, these leaders are more responsive and empathetic to the workers' needs and feelings.</w:t>
      </w:r>
    </w:p>
    <w:p w:rsidR="001E66BC" w:rsidRDefault="005B342D" w:rsidP="003E6D4C">
      <w:pPr>
        <w:spacing w:line="480" w:lineRule="auto"/>
      </w:pPr>
      <w:r>
        <w:tab/>
        <w:t xml:space="preserve">Furthermore, the complex nature of healthcare settings has complicated research on which leadership approach that should be used. The complexity of healthcare settings arises due to situational factors like policies and new technologies.  In this case, personality and trait leadership styles cannot be applied due to their self-reinforcing inadequacies. The leadership approaches that should be utilized in healthcare facilities need to be task and relation-based. Therefore, health managers will be able </w:t>
      </w:r>
      <w:r w:rsidR="0076224E">
        <w:t xml:space="preserve">to deal with emerging situations arising since they will be more equipped and experienced. The favorableness of a situation will be determined based on the nature of the challenges (Belrhiti, Giralt, &amp; Marchal, 2018). Leaders that have dealt with similar situations initially will be able to handle them appropriately. Effective leadership skills should induce personal awareness to enable a manager to possess some level of dynamism that will ensure that they do not deviate from organizational goals when under pressure.  </w:t>
      </w:r>
    </w:p>
    <w:p w:rsidR="00273ADD" w:rsidRDefault="005B342D" w:rsidP="008B6C00">
      <w:pPr>
        <w:spacing w:line="480" w:lineRule="auto"/>
        <w:ind w:firstLine="720"/>
      </w:pPr>
      <w:r>
        <w:t xml:space="preserve"> Also, the expectations of communities are always shifting due to the availability of the huge amount of repositories of healthcare knowledge on the internet.</w:t>
      </w:r>
      <w:r w:rsidR="00B90E09">
        <w:t xml:space="preserve"> </w:t>
      </w:r>
      <w:r>
        <w:t>Therefore, persons are looking for personalized care where healthcare staff is able to</w:t>
      </w:r>
      <w:r w:rsidR="00392620">
        <w:t xml:space="preserve"> meet their needs sufficiently</w:t>
      </w:r>
      <w:r w:rsidR="006945CA">
        <w:t xml:space="preserve"> (</w:t>
      </w:r>
      <w:proofErr w:type="spellStart"/>
      <w:r w:rsidR="006945CA">
        <w:t>Bhavnani</w:t>
      </w:r>
      <w:proofErr w:type="spellEnd"/>
      <w:r w:rsidR="006945CA">
        <w:t xml:space="preserve">, </w:t>
      </w:r>
      <w:proofErr w:type="spellStart"/>
      <w:r w:rsidR="006945CA">
        <w:t>Narula</w:t>
      </w:r>
      <w:proofErr w:type="spellEnd"/>
      <w:r w:rsidR="006945CA">
        <w:t xml:space="preserve">, &amp; </w:t>
      </w:r>
      <w:proofErr w:type="spellStart"/>
      <w:r w:rsidR="006945CA">
        <w:t>Sengupta</w:t>
      </w:r>
      <w:proofErr w:type="spellEnd"/>
      <w:r w:rsidR="006945CA">
        <w:t>, 2016)</w:t>
      </w:r>
      <w:r w:rsidR="00392620">
        <w:t>. C</w:t>
      </w:r>
      <w:r>
        <w:t>are managers have the responsibility of ensuring that maximum satisfaction among the patients is achieved</w:t>
      </w:r>
      <w:r w:rsidR="00392620">
        <w:t xml:space="preserve"> (Hartely, Martin, &amp; Benington, 2008)</w:t>
      </w:r>
      <w:r>
        <w:t xml:space="preserve">. A study determined that healthcare management needs to use approaches that are technology-based to ensure proper coordination among teams as well as patients. They also need to formulate </w:t>
      </w:r>
      <w:r>
        <w:lastRenderedPageBreak/>
        <w:t xml:space="preserve">structures that help support staff in the endeavors to offer quality care services. Improvement efforts should be made to help managers think diversely rather than sticking to a single leadership style. </w:t>
      </w:r>
    </w:p>
    <w:p w:rsidR="00ED162C" w:rsidRDefault="00ED162C" w:rsidP="00AF6FCA">
      <w:pPr>
        <w:spacing w:line="480" w:lineRule="auto"/>
      </w:pPr>
    </w:p>
    <w:p w:rsidR="00392620" w:rsidRPr="00392620" w:rsidRDefault="005B342D" w:rsidP="00AA5122">
      <w:pPr>
        <w:spacing w:line="480" w:lineRule="auto"/>
        <w:rPr>
          <w:b/>
        </w:rPr>
      </w:pPr>
      <w:r w:rsidRPr="00392620">
        <w:rPr>
          <w:b/>
        </w:rPr>
        <w:t xml:space="preserve">Research Objectives </w:t>
      </w:r>
    </w:p>
    <w:p w:rsidR="00392620" w:rsidRDefault="005B342D" w:rsidP="00392620">
      <w:pPr>
        <w:spacing w:line="480" w:lineRule="auto"/>
      </w:pPr>
      <w:r>
        <w:t>1. To evaluate the set of abilities, attitudes, and skills that care managers need to have to cope up with the fast digital transformation in the healthcare sector.</w:t>
      </w:r>
    </w:p>
    <w:p w:rsidR="00392620" w:rsidRDefault="005B342D" w:rsidP="00392620">
      <w:pPr>
        <w:spacing w:line="480" w:lineRule="auto"/>
      </w:pPr>
      <w:r>
        <w:t xml:space="preserve">2. To carry out a </w:t>
      </w:r>
      <w:r w:rsidR="004E53FF">
        <w:t xml:space="preserve">study that will determine how digital transformation has created challenges that affect healthcare management. </w:t>
      </w:r>
    </w:p>
    <w:p w:rsidR="00CF6ABA" w:rsidRDefault="005B342D" w:rsidP="00392620">
      <w:pPr>
        <w:spacing w:line="480" w:lineRule="auto"/>
        <w:rPr>
          <w:b/>
        </w:rPr>
      </w:pPr>
      <w:r w:rsidRPr="004E53FF">
        <w:rPr>
          <w:b/>
        </w:rPr>
        <w:t>Research Q</w:t>
      </w:r>
      <w:r>
        <w:rPr>
          <w:b/>
        </w:rPr>
        <w:t>uestions</w:t>
      </w:r>
    </w:p>
    <w:p w:rsidR="00CF6ABA" w:rsidRDefault="005B342D" w:rsidP="00CF6ABA">
      <w:pPr>
        <w:pStyle w:val="ListParagraph"/>
        <w:numPr>
          <w:ilvl w:val="0"/>
          <w:numId w:val="1"/>
        </w:numPr>
        <w:spacing w:line="480" w:lineRule="auto"/>
      </w:pPr>
      <w:r>
        <w:t>What challenges has the digital transformation created for healthcare managerial systems?</w:t>
      </w:r>
    </w:p>
    <w:p w:rsidR="00CF6ABA" w:rsidRDefault="005B342D" w:rsidP="00CF6ABA">
      <w:pPr>
        <w:pStyle w:val="ListParagraph"/>
        <w:numPr>
          <w:ilvl w:val="0"/>
          <w:numId w:val="1"/>
        </w:numPr>
        <w:spacing w:line="480" w:lineRule="auto"/>
      </w:pPr>
      <w:r>
        <w:t xml:space="preserve">What competencies, abilities, attitudes, and skills should healthcare managers should have to cope up with the fiercely-changing technological environment? </w:t>
      </w:r>
    </w:p>
    <w:p w:rsidR="003517E0" w:rsidRDefault="005B342D" w:rsidP="00CF6ABA">
      <w:pPr>
        <w:pStyle w:val="ListParagraph"/>
        <w:numPr>
          <w:ilvl w:val="0"/>
          <w:numId w:val="1"/>
        </w:numPr>
        <w:spacing w:line="480" w:lineRule="auto"/>
      </w:pPr>
      <w:r>
        <w:t>What technologies should healthcare management adopt to promote quality care management?</w:t>
      </w:r>
    </w:p>
    <w:p w:rsidR="003517E0" w:rsidRPr="00CF6ABA" w:rsidRDefault="005B342D" w:rsidP="003517E0">
      <w:pPr>
        <w:pStyle w:val="ListParagraph"/>
        <w:numPr>
          <w:ilvl w:val="0"/>
          <w:numId w:val="1"/>
        </w:numPr>
        <w:spacing w:line="480" w:lineRule="auto"/>
      </w:pPr>
      <w:r>
        <w:t>How should healthcare management integrate new technology into their managerial styles to ensure optimal staff and patient satisfaction?</w:t>
      </w:r>
    </w:p>
    <w:p w:rsidR="003517E0" w:rsidRDefault="005B342D" w:rsidP="00392620">
      <w:pPr>
        <w:spacing w:line="480" w:lineRule="auto"/>
        <w:rPr>
          <w:b/>
        </w:rPr>
      </w:pPr>
      <w:r w:rsidRPr="004E53FF">
        <w:rPr>
          <w:b/>
        </w:rPr>
        <w:t xml:space="preserve"> H</w:t>
      </w:r>
      <w:r>
        <w:rPr>
          <w:b/>
        </w:rPr>
        <w:t>ypotheses</w:t>
      </w:r>
    </w:p>
    <w:p w:rsidR="003517E0" w:rsidRDefault="005B342D" w:rsidP="00392620">
      <w:pPr>
        <w:spacing w:line="480" w:lineRule="auto"/>
      </w:pPr>
      <w:r>
        <w:lastRenderedPageBreak/>
        <w:t>1. Digital transformation in the modern care world has affected how managers operate significantly.</w:t>
      </w:r>
    </w:p>
    <w:p w:rsidR="003517E0" w:rsidRPr="003517E0" w:rsidRDefault="005B342D" w:rsidP="00392620">
      <w:pPr>
        <w:spacing w:line="480" w:lineRule="auto"/>
      </w:pPr>
      <w:r>
        <w:t xml:space="preserve">2. Most health care managers do not have competencies and abilities to handle digital transformation effectively. </w:t>
      </w:r>
    </w:p>
    <w:p w:rsidR="004E53FF" w:rsidRDefault="005B342D" w:rsidP="00392620">
      <w:pPr>
        <w:spacing w:line="480" w:lineRule="auto"/>
        <w:rPr>
          <w:b/>
        </w:rPr>
      </w:pPr>
      <w:r w:rsidRPr="004E53FF">
        <w:rPr>
          <w:b/>
        </w:rPr>
        <w:t>Propositions</w:t>
      </w:r>
    </w:p>
    <w:p w:rsidR="003517E0" w:rsidRDefault="005B342D" w:rsidP="00392620">
      <w:pPr>
        <w:spacing w:line="480" w:lineRule="auto"/>
      </w:pPr>
      <w:r>
        <w:t>1. Healthcare managers should be trained on how to align digital changes in their leadership approaches.</w:t>
      </w:r>
    </w:p>
    <w:p w:rsidR="003517E0" w:rsidRDefault="005B342D" w:rsidP="00392620">
      <w:pPr>
        <w:spacing w:line="480" w:lineRule="auto"/>
      </w:pPr>
      <w:r>
        <w:t>2. Challenges associated with digital transformation should be addressed holistically by adopting new technologies in health facilities.</w:t>
      </w:r>
    </w:p>
    <w:p w:rsidR="003517E0" w:rsidRDefault="005B342D" w:rsidP="00392620">
      <w:pPr>
        <w:spacing w:line="480" w:lineRule="auto"/>
        <w:rPr>
          <w:b/>
        </w:rPr>
      </w:pPr>
      <w:r w:rsidRPr="003517E0">
        <w:rPr>
          <w:b/>
        </w:rPr>
        <w:t>Importance of addressing the Leadership Issue</w:t>
      </w:r>
    </w:p>
    <w:p w:rsidR="003517E0" w:rsidRDefault="005B342D" w:rsidP="00392620">
      <w:pPr>
        <w:spacing w:line="480" w:lineRule="auto"/>
      </w:pPr>
      <w:r>
        <w:rPr>
          <w:b/>
        </w:rPr>
        <w:tab/>
      </w:r>
      <w:r>
        <w:t>Addressing the issue will ensure that</w:t>
      </w:r>
      <w:r w:rsidR="009F7F44">
        <w:t xml:space="preserve"> care service meets the required</w:t>
      </w:r>
      <w:r>
        <w:t xml:space="preserve"> quality standards since medical practitioners will be using the existing medical breakthrough to administer treatment to the patients. </w:t>
      </w:r>
      <w:r w:rsidR="009F7F44">
        <w:t>Having leaders that are affluent with digital changes will enable healthcare facilities to save on costs</w:t>
      </w:r>
      <w:r w:rsidR="006945CA">
        <w:t xml:space="preserve"> (</w:t>
      </w:r>
      <w:proofErr w:type="spellStart"/>
      <w:r w:rsidR="006945CA">
        <w:t>Ingebrigsten</w:t>
      </w:r>
      <w:proofErr w:type="spellEnd"/>
      <w:r w:rsidR="006945CA">
        <w:t>, 2014)</w:t>
      </w:r>
      <w:r w:rsidR="009F7F44">
        <w:t>. The new technology will prom</w:t>
      </w:r>
      <w:r w:rsidR="00EC6988">
        <w:t xml:space="preserve">ote organizational efficiency that will help reduce wait times and discharge processes within hospitals. As a result, care facilities will accrue more profit margins. </w:t>
      </w:r>
      <w:r w:rsidR="001136E7">
        <w:t xml:space="preserve">Healthcare managers are always striving to minimize medical errors </w:t>
      </w:r>
      <w:r w:rsidR="0032151B">
        <w:t xml:space="preserve">associated with the inability to use modern technology (Thimblleby, 2013). </w:t>
      </w:r>
      <w:r w:rsidR="00EC6988">
        <w:t>The new technology will enable healthcare managers to minimize medical errors that cost their respective facilities huge sums of mon</w:t>
      </w:r>
      <w:r w:rsidR="001136E7">
        <w:t xml:space="preserve">ey on compensating affected patients. </w:t>
      </w:r>
    </w:p>
    <w:p w:rsidR="0032151B" w:rsidRDefault="005B342D" w:rsidP="00392620">
      <w:pPr>
        <w:spacing w:line="480" w:lineRule="auto"/>
      </w:pPr>
      <w:r>
        <w:lastRenderedPageBreak/>
        <w:t xml:space="preserve"> </w:t>
      </w:r>
      <w:r w:rsidR="008B6C00">
        <w:tab/>
      </w:r>
      <w:r>
        <w:t xml:space="preserve">Moreover, the usage of technology within healthcare facilities will improve communication. Staff will be able to </w:t>
      </w:r>
      <w:r w:rsidR="00493BF1">
        <w:t>communicate easily with the management; therefore, enabling proper coordination of hospital tasks. Using technology is likely to promote mobility and communication within hospitals (Huston, 2013). A culture of efficiency</w:t>
      </w:r>
      <w:r w:rsidR="00ED162C">
        <w:t xml:space="preserve"> and transparency</w:t>
      </w:r>
      <w:r w:rsidR="00493BF1">
        <w:t xml:space="preserve"> will be promoted since healthcare managers will be able to address issues affecting their respective facilities effectively</w:t>
      </w:r>
      <w:r w:rsidR="00ED162C">
        <w:t xml:space="preserve"> (</w:t>
      </w:r>
      <w:proofErr w:type="spellStart"/>
      <w:r w:rsidR="00ED162C">
        <w:t>Brall</w:t>
      </w:r>
      <w:proofErr w:type="spellEnd"/>
      <w:r w:rsidR="00ED162C">
        <w:t xml:space="preserve">, Schroder-Back, &amp; </w:t>
      </w:r>
      <w:proofErr w:type="spellStart"/>
      <w:r w:rsidR="00ED162C">
        <w:t>Maeckelberghe</w:t>
      </w:r>
      <w:proofErr w:type="spellEnd"/>
      <w:r w:rsidR="00ED162C">
        <w:t>, 2019)</w:t>
      </w:r>
      <w:r w:rsidR="00493BF1">
        <w:t>. Also, patients will be able to give feedback about care services, and the management can use it to improve their treatment.</w:t>
      </w:r>
    </w:p>
    <w:p w:rsidR="00493BF1" w:rsidRDefault="005B342D" w:rsidP="00392620">
      <w:pPr>
        <w:spacing w:line="480" w:lineRule="auto"/>
      </w:pPr>
      <w:r>
        <w:tab/>
        <w:t>Most importantly, leaders embracing technological transformatio</w:t>
      </w:r>
      <w:r w:rsidR="0047579C">
        <w:t>n promote collaboration in care facilities. The management and healthcare staff will be able to work together via integrated technological systems</w:t>
      </w:r>
      <w:r w:rsidR="00AF6FCA">
        <w:t xml:space="preserve"> (</w:t>
      </w:r>
      <w:proofErr w:type="spellStart"/>
      <w:r w:rsidR="00AF6FCA">
        <w:t>Rajkumari</w:t>
      </w:r>
      <w:proofErr w:type="spellEnd"/>
      <w:r w:rsidR="00AF6FCA">
        <w:t>, 2014)</w:t>
      </w:r>
      <w:r w:rsidR="0047579C">
        <w:t xml:space="preserve">. Team building is essential to the success of an organization since it motivates employees to work towards achieving a common goal. </w:t>
      </w:r>
      <w:r w:rsidR="00F40044">
        <w:t>Healthcare management frameworks should endeavor to reduce resistance in workplaces in a bid to promote collaborative efforts (Speziale, 2015). In this regard</w:t>
      </w:r>
      <w:r w:rsidR="0047579C">
        <w:t>, holistic technologie</w:t>
      </w:r>
      <w:r w:rsidR="00F40044">
        <w:t>s help reduce resistance among employees and helps them achieve optimal professional efficacy.</w:t>
      </w:r>
    </w:p>
    <w:p w:rsidR="00F40044" w:rsidRDefault="005B342D" w:rsidP="00392620">
      <w:pPr>
        <w:spacing w:line="480" w:lineRule="auto"/>
        <w:rPr>
          <w:b/>
        </w:rPr>
      </w:pPr>
      <w:r w:rsidRPr="00F40044">
        <w:rPr>
          <w:b/>
        </w:rPr>
        <w:t>Review Outcomes and Implications</w:t>
      </w:r>
    </w:p>
    <w:p w:rsidR="00F40044" w:rsidRDefault="005B342D" w:rsidP="00392620">
      <w:pPr>
        <w:spacing w:line="480" w:lineRule="auto"/>
      </w:pPr>
      <w:r>
        <w:tab/>
      </w:r>
      <w:r w:rsidR="003446E2">
        <w:t xml:space="preserve">The review has determined that leaders that are </w:t>
      </w:r>
      <w:r>
        <w:t>able to move with the pace of digital transformation help manage healthcare costs effectively. In the face of high health care spending, leaders who are affluent with new technologies will help reduce the same</w:t>
      </w:r>
      <w:r w:rsidR="00AF6FCA">
        <w:t xml:space="preserve"> (</w:t>
      </w:r>
      <w:proofErr w:type="spellStart"/>
      <w:r w:rsidR="00AF6FCA">
        <w:t>Morilla</w:t>
      </w:r>
      <w:proofErr w:type="spellEnd"/>
      <w:r w:rsidR="00AF6FCA">
        <w:t xml:space="preserve"> et al., 2017)</w:t>
      </w:r>
      <w:r>
        <w:t xml:space="preserve">. Diffusion of technology in healthcare facilities helps to manage unnecessary costs associated with carrying out tasks manually (Sorenson, Drummond, &amp; Khan, 2013). Acquiring competencies and skills relevant to digital transformation will help care managers reduce </w:t>
      </w:r>
      <w:r>
        <w:lastRenderedPageBreak/>
        <w:t>additional costs that hospitals charge for certain activities that can be performed digitally with a lot of ease.</w:t>
      </w:r>
    </w:p>
    <w:p w:rsidR="0098155C" w:rsidRDefault="005B342D" w:rsidP="00392620">
      <w:pPr>
        <w:spacing w:line="480" w:lineRule="auto"/>
      </w:pPr>
      <w:r>
        <w:tab/>
        <w:t>Moreover, it has established that technology affects the operations, procedures, and scheduling in hospitals. Therefore, leaders need to be adept with novel technologies to ensure that they have knowledge about how digital tools can be used to enhance the same</w:t>
      </w:r>
      <w:r w:rsidR="006945CA">
        <w:t xml:space="preserve"> (</w:t>
      </w:r>
      <w:proofErr w:type="spellStart"/>
      <w:r w:rsidR="006945CA">
        <w:t>Alotaibi</w:t>
      </w:r>
      <w:proofErr w:type="spellEnd"/>
      <w:r w:rsidR="006945CA">
        <w:t xml:space="preserve"> &amp; Federico, 2017)</w:t>
      </w:r>
      <w:r>
        <w:t>. The efficiency of care organizations is determined by their ability to utilize technology effectively (Brandenburg et al., 2015). The review established that healthcare managers need to have certain abilities and intellectual capacities to operate various technological systems. Effective utilization of these systems helps improve the quality of care services; therefore, promoting maximum care satisfaction</w:t>
      </w:r>
      <w:r w:rsidR="006945CA">
        <w:t xml:space="preserve"> (Lavin, 2015)</w:t>
      </w:r>
      <w:r>
        <w:t>. Also, it helps managers coordinate staff effectively and establish collaborative efforts that enable staff to work towards common organizational goals. Lastly, leaders need to adopt a mix of leadership traits and attitudes that are not trait-oriented but task and situational-based to ensure that they can tackle challenges that are associated with digital transformation effectively.</w:t>
      </w: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ED162C" w:rsidRDefault="00ED162C" w:rsidP="00392620">
      <w:pPr>
        <w:spacing w:line="480" w:lineRule="auto"/>
      </w:pPr>
    </w:p>
    <w:p w:rsidR="003446E2" w:rsidRDefault="005B342D" w:rsidP="0098155C">
      <w:pPr>
        <w:spacing w:line="480" w:lineRule="auto"/>
        <w:jc w:val="center"/>
      </w:pPr>
      <w:r>
        <w:t>References</w:t>
      </w:r>
    </w:p>
    <w:p w:rsidR="00ED162C" w:rsidRPr="00ED162C" w:rsidRDefault="00ED162C" w:rsidP="00ED162C">
      <w:pPr>
        <w:spacing w:line="480" w:lineRule="auto"/>
      </w:pPr>
      <w:r w:rsidRPr="00ED162C">
        <w:t>Al-</w:t>
      </w:r>
      <w:proofErr w:type="spellStart"/>
      <w:r w:rsidRPr="00ED162C">
        <w:t>Abri</w:t>
      </w:r>
      <w:proofErr w:type="spellEnd"/>
      <w:r w:rsidRPr="00ED162C">
        <w:t xml:space="preserve">, R. (2017). Managing change in healthcare. </w:t>
      </w:r>
      <w:r w:rsidRPr="00ED162C">
        <w:rPr>
          <w:i/>
        </w:rPr>
        <w:t>Oman Medical Journal</w:t>
      </w:r>
      <w:r w:rsidRPr="00ED162C">
        <w:t>, 22(3). 9-10.</w:t>
      </w:r>
    </w:p>
    <w:p w:rsidR="00ED162C" w:rsidRPr="00ED162C" w:rsidRDefault="00ED162C" w:rsidP="00ED162C">
      <w:pPr>
        <w:spacing w:line="480" w:lineRule="auto"/>
        <w:rPr>
          <w:i/>
        </w:rPr>
      </w:pPr>
      <w:proofErr w:type="spellStart"/>
      <w:r w:rsidRPr="00ED162C">
        <w:t>Alotaibi</w:t>
      </w:r>
      <w:proofErr w:type="spellEnd"/>
      <w:r w:rsidRPr="00ED162C">
        <w:t xml:space="preserve">, K. Y. (2017). The impact of health information technology on patient safety.  </w:t>
      </w:r>
      <w:r w:rsidRPr="00ED162C">
        <w:rPr>
          <w:i/>
        </w:rPr>
        <w:t>Saudi</w:t>
      </w:r>
    </w:p>
    <w:p w:rsidR="00ED162C" w:rsidRPr="00ED162C" w:rsidRDefault="00ED162C" w:rsidP="00ED162C">
      <w:pPr>
        <w:spacing w:line="480" w:lineRule="auto"/>
      </w:pPr>
      <w:r w:rsidRPr="00ED162C">
        <w:rPr>
          <w:i/>
        </w:rPr>
        <w:tab/>
        <w:t>Medical Journal,</w:t>
      </w:r>
      <w:r w:rsidRPr="00ED162C">
        <w:t xml:space="preserve"> 38(12), 1173-1180. </w:t>
      </w:r>
    </w:p>
    <w:p w:rsidR="008955D0" w:rsidRDefault="005B342D" w:rsidP="008955D0">
      <w:pPr>
        <w:spacing w:line="480" w:lineRule="auto"/>
      </w:pPr>
      <w:proofErr w:type="spellStart"/>
      <w:r>
        <w:t>Belrhiti</w:t>
      </w:r>
      <w:proofErr w:type="spellEnd"/>
      <w:r>
        <w:t>, Z., Giralt, N. A., &amp; Marchal, B. (2018). Complex leadership in healthcare: A scoping</w:t>
      </w:r>
    </w:p>
    <w:p w:rsidR="008955D0" w:rsidRDefault="005B342D" w:rsidP="008955D0">
      <w:pPr>
        <w:spacing w:line="480" w:lineRule="auto"/>
      </w:pPr>
      <w:r>
        <w:tab/>
        <w:t xml:space="preserve">Review. </w:t>
      </w:r>
      <w:r w:rsidRPr="008955D0">
        <w:rPr>
          <w:i/>
        </w:rPr>
        <w:t>International Journal of Health Policy Management</w:t>
      </w:r>
      <w:r>
        <w:t>, 7(12), 1073-1084.</w:t>
      </w:r>
    </w:p>
    <w:p w:rsidR="00EA1E68" w:rsidRDefault="00EA1E68" w:rsidP="008955D0">
      <w:pPr>
        <w:spacing w:line="480" w:lineRule="auto"/>
      </w:pPr>
      <w:proofErr w:type="spellStart"/>
      <w:r>
        <w:t>Bhavnani</w:t>
      </w:r>
      <w:proofErr w:type="spellEnd"/>
      <w:r>
        <w:t xml:space="preserve">, P. S., </w:t>
      </w:r>
      <w:proofErr w:type="spellStart"/>
      <w:r>
        <w:t>Narula</w:t>
      </w:r>
      <w:proofErr w:type="spellEnd"/>
      <w:r>
        <w:t xml:space="preserve">, J., </w:t>
      </w:r>
      <w:proofErr w:type="spellStart"/>
      <w:r>
        <w:t>Sengputa</w:t>
      </w:r>
      <w:proofErr w:type="spellEnd"/>
      <w:r>
        <w:t xml:space="preserve">, P. P. (2016). Mobile technology and digitization of </w:t>
      </w:r>
    </w:p>
    <w:p w:rsidR="00EA1E68" w:rsidRDefault="00EA1E68" w:rsidP="008955D0">
      <w:pPr>
        <w:spacing w:line="480" w:lineRule="auto"/>
      </w:pPr>
      <w:r>
        <w:tab/>
      </w:r>
      <w:proofErr w:type="gramStart"/>
      <w:r>
        <w:t>healthcare</w:t>
      </w:r>
      <w:proofErr w:type="gramEnd"/>
      <w:r>
        <w:t xml:space="preserve">. </w:t>
      </w:r>
      <w:r w:rsidRPr="00EA1E68">
        <w:rPr>
          <w:i/>
        </w:rPr>
        <w:t>European Heart Journal</w:t>
      </w:r>
      <w:r>
        <w:t>, 37(18), 1428-1438.</w:t>
      </w:r>
    </w:p>
    <w:p w:rsidR="00ED162C" w:rsidRPr="00ED162C" w:rsidRDefault="00ED162C" w:rsidP="00ED162C">
      <w:pPr>
        <w:spacing w:line="480" w:lineRule="auto"/>
      </w:pPr>
      <w:proofErr w:type="spellStart"/>
      <w:r w:rsidRPr="00ED162C">
        <w:t>Brall</w:t>
      </w:r>
      <w:proofErr w:type="spellEnd"/>
      <w:r w:rsidRPr="00ED162C">
        <w:t xml:space="preserve">, C., Schroder-Back, P., &amp; </w:t>
      </w:r>
      <w:proofErr w:type="spellStart"/>
      <w:r w:rsidRPr="00ED162C">
        <w:t>Maeckelberghe</w:t>
      </w:r>
      <w:proofErr w:type="spellEnd"/>
      <w:r w:rsidRPr="00ED162C">
        <w:t>, E. (2019). Ethical aspects of digital health</w:t>
      </w:r>
    </w:p>
    <w:p w:rsidR="00ED162C" w:rsidRDefault="00ED162C" w:rsidP="008955D0">
      <w:pPr>
        <w:spacing w:line="480" w:lineRule="auto"/>
      </w:pPr>
      <w:r w:rsidRPr="00ED162C">
        <w:tab/>
      </w:r>
      <w:proofErr w:type="gramStart"/>
      <w:r w:rsidRPr="00ED162C">
        <w:t>from</w:t>
      </w:r>
      <w:proofErr w:type="gramEnd"/>
      <w:r w:rsidRPr="00ED162C">
        <w:t xml:space="preserve"> justice point of view. </w:t>
      </w:r>
      <w:r w:rsidRPr="00ED162C">
        <w:rPr>
          <w:i/>
        </w:rPr>
        <w:t>European Journal of Public Health</w:t>
      </w:r>
      <w:r w:rsidRPr="00ED162C">
        <w:t xml:space="preserve">, 29(3), 18-22. </w:t>
      </w:r>
    </w:p>
    <w:p w:rsidR="00BE74BC" w:rsidRDefault="005B342D" w:rsidP="00BE74BC">
      <w:pPr>
        <w:spacing w:line="480" w:lineRule="auto"/>
      </w:pPr>
      <w:r>
        <w:t xml:space="preserve">Brandenburg, L., Gabow, P., Steele, G., Toussaint, J., &amp; Tyson, J. B. (2015). Institute of </w:t>
      </w:r>
    </w:p>
    <w:p w:rsidR="00BE74BC" w:rsidRDefault="005B342D" w:rsidP="008955D0">
      <w:pPr>
        <w:spacing w:line="480" w:lineRule="auto"/>
      </w:pPr>
      <w:r>
        <w:tab/>
        <w:t xml:space="preserve">Medicine of the National Academes, 1-24. </w:t>
      </w:r>
    </w:p>
    <w:p w:rsidR="00891335" w:rsidRDefault="005B342D" w:rsidP="00891335">
      <w:pPr>
        <w:spacing w:line="480" w:lineRule="auto"/>
      </w:pPr>
      <w:r>
        <w:lastRenderedPageBreak/>
        <w:t>Chatterjee, R., Suy, R., Yen, Y., &amp; Chhay, L. (2018). Literature review on leadership in</w:t>
      </w:r>
    </w:p>
    <w:p w:rsidR="00741480" w:rsidRDefault="005B342D" w:rsidP="00891335">
      <w:pPr>
        <w:spacing w:line="480" w:lineRule="auto"/>
      </w:pPr>
      <w:r>
        <w:tab/>
        <w:t xml:space="preserve">healthcare management. </w:t>
      </w:r>
      <w:r w:rsidRPr="008955D0">
        <w:rPr>
          <w:i/>
        </w:rPr>
        <w:t>Journal of Social Science Studies</w:t>
      </w:r>
      <w:r>
        <w:t xml:space="preserve">, 5(1), 38-47. </w:t>
      </w:r>
    </w:p>
    <w:p w:rsidR="00BE74BC" w:rsidRDefault="005B342D" w:rsidP="00BE74BC">
      <w:pPr>
        <w:spacing w:line="480" w:lineRule="auto"/>
      </w:pPr>
      <w:r>
        <w:t>Figueroa, A. C., Harrison, R., Chauhan, A., &amp; Meyer, L. (2019). Priorities and challenges for</w:t>
      </w:r>
    </w:p>
    <w:p w:rsidR="00BE74BC" w:rsidRPr="00056E6D" w:rsidRDefault="005B342D" w:rsidP="00BE74BC">
      <w:pPr>
        <w:spacing w:line="480" w:lineRule="auto"/>
        <w:rPr>
          <w:i/>
        </w:rPr>
      </w:pPr>
      <w:r>
        <w:tab/>
        <w:t xml:space="preserve">health leadership and workforce management globally: A rapid review. </w:t>
      </w:r>
      <w:r w:rsidRPr="00056E6D">
        <w:rPr>
          <w:i/>
        </w:rPr>
        <w:t>BMC Health</w:t>
      </w:r>
    </w:p>
    <w:p w:rsidR="00BE74BC" w:rsidRDefault="005B342D" w:rsidP="00891335">
      <w:pPr>
        <w:spacing w:line="480" w:lineRule="auto"/>
      </w:pPr>
      <w:r w:rsidRPr="00056E6D">
        <w:rPr>
          <w:i/>
        </w:rPr>
        <w:tab/>
        <w:t>Service Research,</w:t>
      </w:r>
      <w:r>
        <w:t xml:space="preserve"> 19(239), 1-11. </w:t>
      </w:r>
    </w:p>
    <w:p w:rsidR="008955D0" w:rsidRDefault="005B342D" w:rsidP="00891335">
      <w:pPr>
        <w:spacing w:line="480" w:lineRule="auto"/>
      </w:pPr>
      <w:r>
        <w:t>Hartley, J., Martin, J., &amp; Benington, J. (2008). Leadership in healthcare: A review of the</w:t>
      </w:r>
    </w:p>
    <w:p w:rsidR="008955D0" w:rsidRDefault="005B342D" w:rsidP="00891335">
      <w:pPr>
        <w:spacing w:line="480" w:lineRule="auto"/>
      </w:pPr>
      <w:r>
        <w:tab/>
        <w:t>literature for health care professionals, managers, and researchers. 1-199.</w:t>
      </w:r>
    </w:p>
    <w:p w:rsidR="00BE74BC" w:rsidRDefault="005B342D" w:rsidP="00BE74BC">
      <w:pPr>
        <w:spacing w:line="480" w:lineRule="auto"/>
      </w:pPr>
      <w:r>
        <w:t>Huston, C. (2013). The impact of emerging technology on nursing care: Warp speed ahead.</w:t>
      </w:r>
    </w:p>
    <w:p w:rsidR="00ED162C" w:rsidRDefault="005B342D" w:rsidP="00BE74BC">
      <w:pPr>
        <w:spacing w:line="480" w:lineRule="auto"/>
      </w:pPr>
      <w:r>
        <w:tab/>
      </w:r>
      <w:r w:rsidRPr="00C438A2">
        <w:rPr>
          <w:i/>
        </w:rPr>
        <w:t>A Scholarly Journal of the American Nurse Association</w:t>
      </w:r>
      <w:r>
        <w:t>, 18(1).</w:t>
      </w:r>
    </w:p>
    <w:p w:rsidR="00ED162C" w:rsidRPr="00ED162C" w:rsidRDefault="005B342D" w:rsidP="00ED162C">
      <w:pPr>
        <w:spacing w:line="480" w:lineRule="auto"/>
      </w:pPr>
      <w:r>
        <w:t xml:space="preserve"> </w:t>
      </w:r>
      <w:proofErr w:type="spellStart"/>
      <w:r w:rsidR="00ED162C" w:rsidRPr="00ED162C">
        <w:t>Ingebrigsten</w:t>
      </w:r>
      <w:proofErr w:type="spellEnd"/>
      <w:r w:rsidR="00ED162C" w:rsidRPr="00ED162C">
        <w:t xml:space="preserve">, T., Georgiou, A., Clay-Williams, R., &amp; </w:t>
      </w:r>
      <w:proofErr w:type="spellStart"/>
      <w:r w:rsidR="00ED162C" w:rsidRPr="00ED162C">
        <w:t>Magrabi</w:t>
      </w:r>
      <w:proofErr w:type="spellEnd"/>
      <w:r w:rsidR="00ED162C" w:rsidRPr="00ED162C">
        <w:t xml:space="preserve">, F. (2014). The impact of </w:t>
      </w:r>
    </w:p>
    <w:p w:rsidR="00BE74BC" w:rsidRDefault="00ED162C" w:rsidP="00BE74BC">
      <w:pPr>
        <w:spacing w:line="480" w:lineRule="auto"/>
      </w:pPr>
      <w:r w:rsidRPr="00ED162C">
        <w:tab/>
      </w:r>
      <w:proofErr w:type="gramStart"/>
      <w:r w:rsidRPr="00ED162C">
        <w:t>clinical</w:t>
      </w:r>
      <w:proofErr w:type="gramEnd"/>
      <w:r w:rsidRPr="00ED162C">
        <w:t xml:space="preserve"> leadership on health information technology adoption: Systematic review.</w:t>
      </w:r>
    </w:p>
    <w:p w:rsidR="003E3A05" w:rsidRDefault="003E3A05" w:rsidP="00BE74BC">
      <w:pPr>
        <w:spacing w:line="480" w:lineRule="auto"/>
      </w:pPr>
      <w:r>
        <w:t xml:space="preserve">Kruse, S. C. &amp; </w:t>
      </w:r>
      <w:proofErr w:type="spellStart"/>
      <w:r>
        <w:t>Beane</w:t>
      </w:r>
      <w:proofErr w:type="spellEnd"/>
      <w:r>
        <w:t>, A. (2018). Health information technology continues to show positive</w:t>
      </w:r>
    </w:p>
    <w:p w:rsidR="003E3A05" w:rsidRPr="003E3A05" w:rsidRDefault="003E3A05" w:rsidP="00BE74BC">
      <w:pPr>
        <w:spacing w:line="480" w:lineRule="auto"/>
        <w:rPr>
          <w:i/>
        </w:rPr>
      </w:pPr>
      <w:r>
        <w:tab/>
      </w:r>
      <w:proofErr w:type="gramStart"/>
      <w:r>
        <w:t>effect</w:t>
      </w:r>
      <w:proofErr w:type="gramEnd"/>
      <w:r>
        <w:t xml:space="preserve"> on medical outcomes: A systematic review. </w:t>
      </w:r>
      <w:r w:rsidRPr="003E3A05">
        <w:rPr>
          <w:i/>
        </w:rPr>
        <w:t>Journal of Medical Internet Research,</w:t>
      </w:r>
    </w:p>
    <w:p w:rsidR="003E3A05" w:rsidRDefault="003E3A05" w:rsidP="00BE74BC">
      <w:pPr>
        <w:spacing w:line="480" w:lineRule="auto"/>
      </w:pPr>
      <w:r>
        <w:tab/>
        <w:t xml:space="preserve">20(2). </w:t>
      </w:r>
    </w:p>
    <w:p w:rsidR="00ED162C" w:rsidRPr="00ED162C" w:rsidRDefault="00ED162C" w:rsidP="00ED162C">
      <w:pPr>
        <w:spacing w:line="480" w:lineRule="auto"/>
      </w:pPr>
      <w:r w:rsidRPr="00ED162C">
        <w:t>Lavin, A. M. (2015). Health information technology, patient safety, and professional nursing</w:t>
      </w:r>
    </w:p>
    <w:p w:rsidR="00ED162C" w:rsidRPr="00ED162C" w:rsidRDefault="00ED162C" w:rsidP="00ED162C">
      <w:pPr>
        <w:spacing w:line="480" w:lineRule="auto"/>
        <w:rPr>
          <w:i/>
        </w:rPr>
      </w:pPr>
      <w:r w:rsidRPr="00ED162C">
        <w:tab/>
      </w:r>
      <w:proofErr w:type="gramStart"/>
      <w:r w:rsidRPr="00ED162C">
        <w:t>care</w:t>
      </w:r>
      <w:proofErr w:type="gramEnd"/>
      <w:r w:rsidRPr="00ED162C">
        <w:t xml:space="preserve"> documentation in acute care settings. </w:t>
      </w:r>
      <w:r w:rsidRPr="00ED162C">
        <w:rPr>
          <w:i/>
        </w:rPr>
        <w:t>A Scholarly Journal of the American Nurse</w:t>
      </w:r>
    </w:p>
    <w:p w:rsidR="00ED162C" w:rsidRDefault="00ED162C" w:rsidP="00BE74BC">
      <w:pPr>
        <w:spacing w:line="480" w:lineRule="auto"/>
      </w:pPr>
      <w:r w:rsidRPr="00ED162C">
        <w:rPr>
          <w:i/>
        </w:rPr>
        <w:tab/>
        <w:t>Association</w:t>
      </w:r>
      <w:r w:rsidRPr="00ED162C">
        <w:t>, 20(1).</w:t>
      </w:r>
    </w:p>
    <w:p w:rsidR="00AF6FCA" w:rsidRDefault="00AF6FCA" w:rsidP="00BE74BC">
      <w:pPr>
        <w:spacing w:line="480" w:lineRule="auto"/>
      </w:pPr>
      <w:proofErr w:type="spellStart"/>
      <w:r>
        <w:lastRenderedPageBreak/>
        <w:t>Morilla</w:t>
      </w:r>
      <w:proofErr w:type="spellEnd"/>
      <w:r>
        <w:t xml:space="preserve">, R. M., Sans, M., </w:t>
      </w:r>
      <w:proofErr w:type="spellStart"/>
      <w:r>
        <w:t>Casasa</w:t>
      </w:r>
      <w:proofErr w:type="spellEnd"/>
      <w:r>
        <w:t xml:space="preserve">, A., &amp; </w:t>
      </w:r>
      <w:proofErr w:type="spellStart"/>
      <w:r>
        <w:t>Gimenez</w:t>
      </w:r>
      <w:proofErr w:type="spellEnd"/>
      <w:r>
        <w:t>, N. (2017). Implementing technology: Insights</w:t>
      </w:r>
    </w:p>
    <w:p w:rsidR="00AF6FCA" w:rsidRDefault="00AF6FCA" w:rsidP="00BE74BC">
      <w:pPr>
        <w:spacing w:line="480" w:lineRule="auto"/>
      </w:pPr>
      <w:r>
        <w:tab/>
      </w:r>
      <w:proofErr w:type="gramStart"/>
      <w:r>
        <w:t>from</w:t>
      </w:r>
      <w:proofErr w:type="gramEnd"/>
      <w:r>
        <w:t xml:space="preserve"> physicians. </w:t>
      </w:r>
      <w:r w:rsidRPr="00AF6FCA">
        <w:rPr>
          <w:i/>
        </w:rPr>
        <w:t>BMC Medical Informatics and Decision Making</w:t>
      </w:r>
      <w:r>
        <w:t>, 17(92), 1-19.</w:t>
      </w:r>
    </w:p>
    <w:p w:rsidR="008955D0" w:rsidRDefault="005B342D" w:rsidP="00891335">
      <w:pPr>
        <w:spacing w:line="480" w:lineRule="auto"/>
      </w:pPr>
      <w:r>
        <w:t>Pihlainen, V., Kivinen, T., &amp; Lammintakanen, J. (2016). Management and leadership</w:t>
      </w:r>
    </w:p>
    <w:p w:rsidR="008955D0" w:rsidRDefault="005B342D" w:rsidP="00891335">
      <w:pPr>
        <w:spacing w:line="480" w:lineRule="auto"/>
      </w:pPr>
      <w:r>
        <w:tab/>
        <w:t xml:space="preserve">competence in hospitals: A systematic literature review. Emerald Insight. </w:t>
      </w:r>
    </w:p>
    <w:p w:rsidR="00EA1E68" w:rsidRDefault="00EA1E68" w:rsidP="00891335">
      <w:pPr>
        <w:spacing w:line="480" w:lineRule="auto"/>
      </w:pPr>
      <w:proofErr w:type="spellStart"/>
      <w:r>
        <w:t>Rajkumari</w:t>
      </w:r>
      <w:proofErr w:type="spellEnd"/>
      <w:r>
        <w:t>, N. (2014). Impact of technology in better dispersal of health care methods and</w:t>
      </w:r>
    </w:p>
    <w:p w:rsidR="00EA1E68" w:rsidRDefault="00EA1E68" w:rsidP="00891335">
      <w:pPr>
        <w:spacing w:line="480" w:lineRule="auto"/>
      </w:pPr>
      <w:r>
        <w:tab/>
      </w:r>
      <w:proofErr w:type="gramStart"/>
      <w:r>
        <w:t>improving</w:t>
      </w:r>
      <w:proofErr w:type="gramEnd"/>
      <w:r>
        <w:t xml:space="preserve"> health care systems. </w:t>
      </w:r>
      <w:r w:rsidRPr="00EA1E68">
        <w:rPr>
          <w:i/>
        </w:rPr>
        <w:t>Occupational Medicine and Health Affairs</w:t>
      </w:r>
      <w:r>
        <w:t>, 2(3), 1-4.</w:t>
      </w:r>
    </w:p>
    <w:p w:rsidR="00BE74BC" w:rsidRDefault="005B342D" w:rsidP="00BE74BC">
      <w:pPr>
        <w:spacing w:line="480" w:lineRule="auto"/>
      </w:pPr>
      <w:r>
        <w:t>Sorenson, C., Drummond, M., &amp; Khan, B. B. (2013). Medical technology as a key driver of</w:t>
      </w:r>
    </w:p>
    <w:p w:rsidR="00BE74BC" w:rsidRPr="00056E6D" w:rsidRDefault="005B342D" w:rsidP="00BE74BC">
      <w:pPr>
        <w:spacing w:line="480" w:lineRule="auto"/>
        <w:rPr>
          <w:i/>
        </w:rPr>
      </w:pPr>
      <w:r>
        <w:tab/>
        <w:t xml:space="preserve">rising health expenditure: Disentangling the relationship. </w:t>
      </w:r>
      <w:r w:rsidRPr="00056E6D">
        <w:rPr>
          <w:i/>
        </w:rPr>
        <w:t>Clinico Economics and</w:t>
      </w:r>
    </w:p>
    <w:p w:rsidR="00BE74BC" w:rsidRDefault="005B342D" w:rsidP="00BE74BC">
      <w:pPr>
        <w:spacing w:line="480" w:lineRule="auto"/>
      </w:pPr>
      <w:r w:rsidRPr="00056E6D">
        <w:rPr>
          <w:i/>
        </w:rPr>
        <w:tab/>
        <w:t xml:space="preserve">Outcomes Research, </w:t>
      </w:r>
      <w:r>
        <w:t xml:space="preserve">5(1), 223-234. </w:t>
      </w:r>
    </w:p>
    <w:p w:rsidR="00BE74BC" w:rsidRDefault="005B342D" w:rsidP="00BE74BC">
      <w:pPr>
        <w:spacing w:line="480" w:lineRule="auto"/>
      </w:pPr>
      <w:r>
        <w:t>Speziale, G. (2015). Strategic management of a healthcare organization: Engagement,</w:t>
      </w:r>
    </w:p>
    <w:p w:rsidR="00BE74BC" w:rsidRDefault="005B342D" w:rsidP="00BE74BC">
      <w:pPr>
        <w:spacing w:line="480" w:lineRule="auto"/>
      </w:pPr>
      <w:r>
        <w:tab/>
        <w:t xml:space="preserve">behavioral indicators, and clinical performance. </w:t>
      </w:r>
      <w:r w:rsidRPr="00056E6D">
        <w:rPr>
          <w:i/>
        </w:rPr>
        <w:t>European Heart Journal Supplements,</w:t>
      </w:r>
    </w:p>
    <w:p w:rsidR="00BE74BC" w:rsidRDefault="005B342D" w:rsidP="00BE74BC">
      <w:pPr>
        <w:spacing w:line="480" w:lineRule="auto"/>
      </w:pPr>
      <w:r>
        <w:tab/>
        <w:t xml:space="preserve">17(1), 1-5. </w:t>
      </w:r>
    </w:p>
    <w:p w:rsidR="00BE74BC" w:rsidRPr="00C438A2" w:rsidRDefault="005B342D" w:rsidP="00BE74BC">
      <w:pPr>
        <w:spacing w:line="480" w:lineRule="auto"/>
        <w:rPr>
          <w:i/>
        </w:rPr>
      </w:pPr>
      <w:r>
        <w:t xml:space="preserve">Thimbleby, H. (2013). Technology and the future of healthcare. </w:t>
      </w:r>
      <w:r w:rsidRPr="00C438A2">
        <w:rPr>
          <w:i/>
        </w:rPr>
        <w:t>Journal of Public Health</w:t>
      </w:r>
    </w:p>
    <w:p w:rsidR="00BE74BC" w:rsidRDefault="005B342D" w:rsidP="00891335">
      <w:pPr>
        <w:spacing w:line="480" w:lineRule="auto"/>
      </w:pPr>
      <w:r w:rsidRPr="00C438A2">
        <w:rPr>
          <w:i/>
        </w:rPr>
        <w:tab/>
        <w:t>Research,</w:t>
      </w:r>
      <w:r>
        <w:t xml:space="preserve"> 28(1), 160-167.</w:t>
      </w:r>
    </w:p>
    <w:p w:rsidR="008955D0" w:rsidRPr="008955D0" w:rsidRDefault="005B342D" w:rsidP="00891335">
      <w:pPr>
        <w:spacing w:line="480" w:lineRule="auto"/>
        <w:rPr>
          <w:i/>
        </w:rPr>
      </w:pPr>
      <w:r>
        <w:t xml:space="preserve">West, M. &amp; West, T. (2015). Leadership in healthcare: A review of the evidence. </w:t>
      </w:r>
      <w:r w:rsidRPr="008955D0">
        <w:rPr>
          <w:i/>
        </w:rPr>
        <w:t>Healthcare</w:t>
      </w:r>
    </w:p>
    <w:p w:rsidR="008955D0" w:rsidRDefault="005B342D" w:rsidP="00891335">
      <w:pPr>
        <w:spacing w:line="480" w:lineRule="auto"/>
      </w:pPr>
      <w:r w:rsidRPr="008955D0">
        <w:rPr>
          <w:i/>
        </w:rPr>
        <w:tab/>
        <w:t>Management.org.</w:t>
      </w:r>
      <w:r>
        <w:t xml:space="preserve"> 15(2), 1-5.</w:t>
      </w:r>
    </w:p>
    <w:p w:rsidR="008955D0" w:rsidRDefault="008955D0" w:rsidP="00891335">
      <w:pPr>
        <w:spacing w:line="480" w:lineRule="auto"/>
      </w:pPr>
    </w:p>
    <w:p w:rsidR="0098155C" w:rsidRPr="00B94F2D" w:rsidRDefault="0098155C" w:rsidP="00392620">
      <w:pPr>
        <w:spacing w:line="480" w:lineRule="auto"/>
      </w:pPr>
    </w:p>
    <w:p w:rsidR="004E53FF" w:rsidRPr="004E53FF" w:rsidRDefault="004E53FF" w:rsidP="00392620">
      <w:pPr>
        <w:spacing w:line="480" w:lineRule="auto"/>
        <w:rPr>
          <w:b/>
        </w:rPr>
      </w:pPr>
    </w:p>
    <w:sectPr w:rsidR="004E53FF" w:rsidRPr="004E53FF" w:rsidSect="00AA51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324" w:rsidRDefault="00D45324">
      <w:pPr>
        <w:spacing w:after="0" w:line="240" w:lineRule="auto"/>
      </w:pPr>
      <w:r>
        <w:separator/>
      </w:r>
    </w:p>
  </w:endnote>
  <w:endnote w:type="continuationSeparator" w:id="0">
    <w:p w:rsidR="00D45324" w:rsidRDefault="00D45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324" w:rsidRDefault="00D45324">
      <w:pPr>
        <w:spacing w:after="0" w:line="240" w:lineRule="auto"/>
      </w:pPr>
      <w:r>
        <w:separator/>
      </w:r>
    </w:p>
  </w:footnote>
  <w:footnote w:type="continuationSeparator" w:id="0">
    <w:p w:rsidR="00D45324" w:rsidRDefault="00D453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122" w:rsidRDefault="005B342D" w:rsidP="00AA5122">
    <w:pPr>
      <w:pStyle w:val="Header"/>
    </w:pPr>
    <w:r>
      <w:t xml:space="preserve">LITERATURE REVIEW </w:t>
    </w:r>
    <w:r>
      <w:tab/>
    </w:r>
    <w:r>
      <w:tab/>
    </w:r>
    <w:r>
      <w:tab/>
    </w:r>
    <w:sdt>
      <w:sdtPr>
        <w:id w:val="1323392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5ED9">
          <w:rPr>
            <w:noProof/>
          </w:rPr>
          <w:t>13</w:t>
        </w:r>
        <w:r>
          <w:rPr>
            <w:noProof/>
          </w:rPr>
          <w:fldChar w:fldCharType="end"/>
        </w:r>
      </w:sdtContent>
    </w:sdt>
  </w:p>
  <w:p w:rsidR="00AA5122" w:rsidRDefault="00AA51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5122" w:rsidRDefault="00C85ED9" w:rsidP="00AA5122">
    <w:pPr>
      <w:pStyle w:val="Header"/>
    </w:pPr>
    <w:sdt>
      <w:sdtPr>
        <w:id w:val="75255984"/>
        <w:docPartObj>
          <w:docPartGallery w:val="Page Numbers (Top of Page)"/>
          <w:docPartUnique/>
        </w:docPartObj>
      </w:sdtPr>
      <w:sdtEndPr>
        <w:rPr>
          <w:noProof/>
        </w:rPr>
      </w:sdtEndPr>
      <w:sdtContent>
        <w:r w:rsidR="005B342D">
          <w:fldChar w:fldCharType="begin"/>
        </w:r>
        <w:r w:rsidR="005B342D">
          <w:instrText xml:space="preserve"> PAGE   \* MERGEFORMAT </w:instrText>
        </w:r>
        <w:r w:rsidR="005B342D">
          <w:fldChar w:fldCharType="separate"/>
        </w:r>
        <w:r>
          <w:rPr>
            <w:noProof/>
          </w:rPr>
          <w:t>1</w:t>
        </w:r>
        <w:r w:rsidR="005B342D">
          <w:rPr>
            <w:noProof/>
          </w:rPr>
          <w:fldChar w:fldCharType="end"/>
        </w:r>
      </w:sdtContent>
    </w:sdt>
  </w:p>
  <w:p w:rsidR="00AA5122" w:rsidRDefault="00AA51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941A4C"/>
    <w:multiLevelType w:val="hybridMultilevel"/>
    <w:tmpl w:val="2EDAAB62"/>
    <w:lvl w:ilvl="0" w:tplc="7AF81CE0">
      <w:start w:val="1"/>
      <w:numFmt w:val="decimal"/>
      <w:lvlText w:val="%1."/>
      <w:lvlJc w:val="left"/>
      <w:pPr>
        <w:ind w:left="720" w:hanging="360"/>
      </w:pPr>
    </w:lvl>
    <w:lvl w:ilvl="1" w:tplc="17F6ADD6" w:tentative="1">
      <w:start w:val="1"/>
      <w:numFmt w:val="lowerLetter"/>
      <w:lvlText w:val="%2."/>
      <w:lvlJc w:val="left"/>
      <w:pPr>
        <w:ind w:left="1440" w:hanging="360"/>
      </w:pPr>
    </w:lvl>
    <w:lvl w:ilvl="2" w:tplc="66FAF378" w:tentative="1">
      <w:start w:val="1"/>
      <w:numFmt w:val="lowerRoman"/>
      <w:lvlText w:val="%3."/>
      <w:lvlJc w:val="right"/>
      <w:pPr>
        <w:ind w:left="2160" w:hanging="180"/>
      </w:pPr>
    </w:lvl>
    <w:lvl w:ilvl="3" w:tplc="C204A654" w:tentative="1">
      <w:start w:val="1"/>
      <w:numFmt w:val="decimal"/>
      <w:lvlText w:val="%4."/>
      <w:lvlJc w:val="left"/>
      <w:pPr>
        <w:ind w:left="2880" w:hanging="360"/>
      </w:pPr>
    </w:lvl>
    <w:lvl w:ilvl="4" w:tplc="4F329FB2" w:tentative="1">
      <w:start w:val="1"/>
      <w:numFmt w:val="lowerLetter"/>
      <w:lvlText w:val="%5."/>
      <w:lvlJc w:val="left"/>
      <w:pPr>
        <w:ind w:left="3600" w:hanging="360"/>
      </w:pPr>
    </w:lvl>
    <w:lvl w:ilvl="5" w:tplc="1A5EDB10" w:tentative="1">
      <w:start w:val="1"/>
      <w:numFmt w:val="lowerRoman"/>
      <w:lvlText w:val="%6."/>
      <w:lvlJc w:val="right"/>
      <w:pPr>
        <w:ind w:left="4320" w:hanging="180"/>
      </w:pPr>
    </w:lvl>
    <w:lvl w:ilvl="6" w:tplc="9336F1C4" w:tentative="1">
      <w:start w:val="1"/>
      <w:numFmt w:val="decimal"/>
      <w:lvlText w:val="%7."/>
      <w:lvlJc w:val="left"/>
      <w:pPr>
        <w:ind w:left="5040" w:hanging="360"/>
      </w:pPr>
    </w:lvl>
    <w:lvl w:ilvl="7" w:tplc="AE823676" w:tentative="1">
      <w:start w:val="1"/>
      <w:numFmt w:val="lowerLetter"/>
      <w:lvlText w:val="%8."/>
      <w:lvlJc w:val="left"/>
      <w:pPr>
        <w:ind w:left="5760" w:hanging="360"/>
      </w:pPr>
    </w:lvl>
    <w:lvl w:ilvl="8" w:tplc="95DCC85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122"/>
    <w:rsid w:val="00056E6D"/>
    <w:rsid w:val="001136E7"/>
    <w:rsid w:val="00174076"/>
    <w:rsid w:val="001D2666"/>
    <w:rsid w:val="001E66BC"/>
    <w:rsid w:val="00273ADD"/>
    <w:rsid w:val="0027755A"/>
    <w:rsid w:val="0032151B"/>
    <w:rsid w:val="003446E2"/>
    <w:rsid w:val="003517E0"/>
    <w:rsid w:val="00392620"/>
    <w:rsid w:val="003D7FDC"/>
    <w:rsid w:val="003E3A05"/>
    <w:rsid w:val="003E6D4C"/>
    <w:rsid w:val="00440EEA"/>
    <w:rsid w:val="00461BAF"/>
    <w:rsid w:val="00474695"/>
    <w:rsid w:val="0047579C"/>
    <w:rsid w:val="00493BF1"/>
    <w:rsid w:val="004E53FF"/>
    <w:rsid w:val="005B342D"/>
    <w:rsid w:val="006945CA"/>
    <w:rsid w:val="006A073A"/>
    <w:rsid w:val="00741480"/>
    <w:rsid w:val="0076224E"/>
    <w:rsid w:val="00780F4B"/>
    <w:rsid w:val="007811FA"/>
    <w:rsid w:val="0080412D"/>
    <w:rsid w:val="0084518F"/>
    <w:rsid w:val="00891335"/>
    <w:rsid w:val="008955D0"/>
    <w:rsid w:val="008B6C00"/>
    <w:rsid w:val="008D6302"/>
    <w:rsid w:val="0098155C"/>
    <w:rsid w:val="009F7F44"/>
    <w:rsid w:val="00A27627"/>
    <w:rsid w:val="00AA5122"/>
    <w:rsid w:val="00AF6FCA"/>
    <w:rsid w:val="00AF7477"/>
    <w:rsid w:val="00B20C8C"/>
    <w:rsid w:val="00B85095"/>
    <w:rsid w:val="00B90E09"/>
    <w:rsid w:val="00B93CC2"/>
    <w:rsid w:val="00B94F2D"/>
    <w:rsid w:val="00BC6BB4"/>
    <w:rsid w:val="00BD4F4E"/>
    <w:rsid w:val="00BE74BC"/>
    <w:rsid w:val="00C438A2"/>
    <w:rsid w:val="00C60AF4"/>
    <w:rsid w:val="00C749DA"/>
    <w:rsid w:val="00C85ED9"/>
    <w:rsid w:val="00CF6ABA"/>
    <w:rsid w:val="00D45324"/>
    <w:rsid w:val="00E26302"/>
    <w:rsid w:val="00E51D7C"/>
    <w:rsid w:val="00EA1E68"/>
    <w:rsid w:val="00EB4271"/>
    <w:rsid w:val="00EC6988"/>
    <w:rsid w:val="00ED162C"/>
    <w:rsid w:val="00ED787E"/>
    <w:rsid w:val="00F40044"/>
    <w:rsid w:val="00FA5F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1CA435-9C0B-4CAF-9368-0EC67FD5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6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C85ED9"/>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122"/>
  </w:style>
  <w:style w:type="paragraph" w:styleId="Footer">
    <w:name w:val="footer"/>
    <w:basedOn w:val="Normal"/>
    <w:link w:val="FooterChar"/>
    <w:uiPriority w:val="99"/>
    <w:unhideWhenUsed/>
    <w:rsid w:val="00AA5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122"/>
  </w:style>
  <w:style w:type="paragraph" w:styleId="ListParagraph">
    <w:name w:val="List Paragraph"/>
    <w:basedOn w:val="Normal"/>
    <w:uiPriority w:val="34"/>
    <w:qFormat/>
    <w:rsid w:val="00CF6ABA"/>
    <w:pPr>
      <w:ind w:left="720"/>
      <w:contextualSpacing/>
    </w:pPr>
  </w:style>
  <w:style w:type="character" w:customStyle="1" w:styleId="Heading1Char">
    <w:name w:val="Heading 1 Char"/>
    <w:basedOn w:val="DefaultParagraphFont"/>
    <w:link w:val="Heading1"/>
    <w:uiPriority w:val="9"/>
    <w:rsid w:val="008B6C0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C85ED9"/>
    <w:rPr>
      <w:rFonts w:asciiTheme="majorHAnsi" w:eastAsiaTheme="majorEastAsia" w:hAnsiTheme="majorHAnsi" w:cstheme="majorBidi"/>
      <w:color w:val="243F60"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2271</Words>
  <Characters>12949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account</cp:lastModifiedBy>
  <cp:revision>6</cp:revision>
  <dcterms:created xsi:type="dcterms:W3CDTF">2020-03-14T09:29:00Z</dcterms:created>
  <dcterms:modified xsi:type="dcterms:W3CDTF">2020-03-14T09:36:00Z</dcterms:modified>
</cp:coreProperties>
</file>